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eastAsia="@Arial Unicode MS" w:cs="Times New Roman"/>
          <w:b/>
          <w:b/>
          <w:color w:val="000000" w:themeColor="text1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lang w:eastAsia="ru-RU"/>
        </w:rPr>
        <w:t>Муниципальное бюджетное образовательное учреждение</w:t>
      </w:r>
    </w:p>
    <w:p>
      <w:pPr>
        <w:pStyle w:val="Normal"/>
        <w:jc w:val="center"/>
        <w:rPr>
          <w:rFonts w:ascii="Times New Roman" w:hAnsi="Times New Roman" w:eastAsia="@Arial Unicode MS" w:cs="Times New Roman"/>
          <w:b/>
          <w:b/>
          <w:color w:val="000000" w:themeColor="text1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lang w:eastAsia="ru-RU"/>
        </w:rPr>
        <w:t>«Зеленниковская средняя общеобразовательная школа»</w:t>
      </w:r>
    </w:p>
    <w:p>
      <w:pPr>
        <w:pStyle w:val="Normal"/>
        <w:jc w:val="both"/>
        <w:rPr>
          <w:rFonts w:ascii="Times New Roman" w:hAnsi="Times New Roman" w:eastAsia="@Arial Unicode MS" w:cs="Times New Roman"/>
          <w:b/>
          <w:b/>
          <w:color w:val="000000" w:themeColor="text1"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4"/>
          <w:szCs w:val="24"/>
          <w:lang w:eastAsia="ru-RU"/>
        </w:rPr>
        <w:t xml:space="preserve">                    </w:t>
      </w:r>
      <w:bookmarkStart w:id="0" w:name="_GoBack"/>
      <w:bookmarkEnd w:id="0"/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0"/>
        <w:gridCol w:w="3190"/>
        <w:gridCol w:w="3191"/>
      </w:tblGrid>
      <w:tr>
        <w:trPr/>
        <w:tc>
          <w:tcPr>
            <w:tcW w:w="3190" w:type="dxa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Рассмотрено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на заседании ШМО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протокол № _______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от «__»_______ 2022г.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3190" w:type="dxa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Согласовано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зам.директора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_____________________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«___»_________ 2022г.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Утверждаю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Директор школы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____________________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 w:themeColor="text1"/>
                <w:sz w:val="24"/>
                <w:szCs w:val="24"/>
              </w:rPr>
              <w:t>«___»___________ 2022г.</w:t>
            </w:r>
          </w:p>
        </w:tc>
      </w:tr>
    </w:tbl>
    <w:p>
      <w:pPr>
        <w:pStyle w:val="Normal"/>
        <w:jc w:val="both"/>
        <w:rPr>
          <w:rFonts w:ascii="Times New Roman" w:hAnsi="Times New Roman" w:eastAsia="@Arial Unicode MS" w:cs="Times New Roman"/>
          <w:b/>
          <w:b/>
          <w:color w:val="000000" w:themeColor="text1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lang w:eastAsia="ru-RU"/>
        </w:rPr>
      </w:r>
    </w:p>
    <w:p>
      <w:pPr>
        <w:pStyle w:val="Normal"/>
        <w:jc w:val="both"/>
        <w:rPr>
          <w:rFonts w:ascii="Times New Roman" w:hAnsi="Times New Roman" w:eastAsia="@Arial Unicode MS" w:cs="Times New Roman"/>
          <w:b/>
          <w:b/>
          <w:color w:val="000000" w:themeColor="text1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lang w:eastAsia="ru-RU"/>
        </w:rPr>
      </w:r>
    </w:p>
    <w:p>
      <w:pPr>
        <w:pStyle w:val="Normal"/>
        <w:jc w:val="both"/>
        <w:rPr>
          <w:rFonts w:ascii="Times New Roman" w:hAnsi="Times New Roman" w:eastAsia="@Arial Unicode MS" w:cs="Times New Roman"/>
          <w:b/>
          <w:b/>
          <w:color w:val="000000" w:themeColor="text1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lang w:eastAsia="ru-RU"/>
        </w:rPr>
      </w:r>
    </w:p>
    <w:p>
      <w:pPr>
        <w:pStyle w:val="Normal"/>
        <w:jc w:val="both"/>
        <w:rPr>
          <w:rFonts w:ascii="Times New Roman" w:hAnsi="Times New Roman" w:eastAsia="@Arial Unicode MS" w:cs="Times New Roman"/>
          <w:b/>
          <w:b/>
          <w:color w:val="000000" w:themeColor="text1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lang w:eastAsia="ru-RU"/>
        </w:rPr>
      </w:r>
    </w:p>
    <w:p>
      <w:pPr>
        <w:pStyle w:val="Normal"/>
        <w:shd w:val="clear" w:color="auto" w:fill="FFFFFF"/>
        <w:spacing w:lineRule="auto" w:line="240" w:before="0" w:after="187"/>
        <w:jc w:val="center"/>
        <w:rPr>
          <w:rFonts w:ascii="Times New Roman" w:hAnsi="Times New Roman" w:eastAsia="Times New Roman" w:cs="Times New Roman"/>
          <w:color w:val="000000" w:themeColor="text1"/>
          <w:sz w:val="32"/>
          <w:szCs w:val="28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36"/>
          <w:szCs w:val="32"/>
          <w:lang w:eastAsia="ru-RU"/>
        </w:rPr>
        <w:t xml:space="preserve">Рабочая программа </w:t>
      </w:r>
      <w:r>
        <w:rPr>
          <w:rFonts w:eastAsia="Times New Roman" w:cs="Times New Roman" w:ascii="Times New Roman" w:hAnsi="Times New Roman"/>
          <w:color w:val="000000" w:themeColor="text1"/>
          <w:sz w:val="32"/>
          <w:szCs w:val="28"/>
          <w:lang w:eastAsia="ru-RU"/>
        </w:rPr>
        <w:t>по внеурочной деятельности</w:t>
      </w:r>
    </w:p>
    <w:p>
      <w:pPr>
        <w:pStyle w:val="Normal"/>
        <w:shd w:val="clear" w:color="auto" w:fill="FFFFFF"/>
        <w:spacing w:lineRule="auto" w:line="240" w:before="0" w:after="187"/>
        <w:jc w:val="center"/>
        <w:rPr>
          <w:rFonts w:ascii="Times New Roman" w:hAnsi="Times New Roman" w:eastAsia="Times New Roman" w:cs="Times New Roman"/>
          <w:color w:val="000000" w:themeColor="text1"/>
          <w:sz w:val="32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32"/>
          <w:szCs w:val="28"/>
          <w:lang w:eastAsia="ru-RU"/>
        </w:rPr>
        <w:t>для обучающихся 2-4 классов</w:t>
      </w:r>
    </w:p>
    <w:p>
      <w:pPr>
        <w:pStyle w:val="Normal"/>
        <w:jc w:val="center"/>
        <w:rPr>
          <w:rFonts w:ascii="Times New Roman" w:hAnsi="Times New Roman" w:eastAsia="@Arial Unicode MS" w:cs="Times New Roman"/>
          <w:b/>
          <w:b/>
          <w:color w:val="000000" w:themeColor="text1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32"/>
          <w:szCs w:val="28"/>
          <w:lang w:eastAsia="ru-RU"/>
        </w:rPr>
        <w:t>«Робототехника»</w:t>
      </w:r>
      <w:r>
        <w:rPr>
          <w:rFonts w:eastAsia="@Arial Unicode MS" w:cs="Times New Roman" w:ascii="Times New Roman" w:hAnsi="Times New Roman"/>
          <w:b/>
          <w:color w:val="000000" w:themeColor="text1"/>
          <w:sz w:val="28"/>
          <w:szCs w:val="24"/>
          <w:lang w:eastAsia="ru-RU"/>
        </w:rPr>
        <w:t xml:space="preserve"> </w:t>
      </w:r>
    </w:p>
    <w:p>
      <w:pPr>
        <w:pStyle w:val="Normal"/>
        <w:jc w:val="center"/>
        <w:rPr>
          <w:rFonts w:ascii="Times New Roman" w:hAnsi="Times New Roman" w:eastAsia="@Arial Unicode MS" w:cs="Times New Roman"/>
          <w:b/>
          <w:b/>
          <w:color w:val="000000" w:themeColor="text1"/>
          <w:sz w:val="28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8"/>
          <w:szCs w:val="24"/>
          <w:lang w:eastAsia="ru-RU"/>
        </w:rPr>
        <w:t>(2022 – 2023 учебный год)</w:t>
      </w:r>
    </w:p>
    <w:p>
      <w:pPr>
        <w:pStyle w:val="Normal"/>
        <w:jc w:val="center"/>
        <w:rPr>
          <w:rFonts w:ascii="Times New Roman" w:hAnsi="Times New Roman" w:eastAsia="@Arial Unicode MS" w:cs="Times New Roman"/>
          <w:b/>
          <w:b/>
          <w:color w:val="000000" w:themeColor="text1"/>
          <w:sz w:val="28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8"/>
          <w:szCs w:val="24"/>
          <w:lang w:eastAsia="ru-RU"/>
        </w:rPr>
      </w:r>
    </w:p>
    <w:p>
      <w:pPr>
        <w:pStyle w:val="Normal"/>
        <w:jc w:val="right"/>
        <w:rPr>
          <w:rFonts w:ascii="Century Schoolbook" w:hAnsi="Century Schoolbook" w:eastAsia="@Arial Unicode MS" w:cs="Times New Roman"/>
          <w:b/>
          <w:b/>
          <w:color w:val="000000" w:themeColor="text1"/>
          <w:sz w:val="24"/>
          <w:szCs w:val="24"/>
          <w:shd w:fill="FFFFFF" w:val="clear"/>
          <w:lang w:eastAsia="ru-RU"/>
        </w:rPr>
      </w:pPr>
      <w:r>
        <w:rPr>
          <w:rFonts w:eastAsia="@Arial Unicode MS" w:cs="Times New Roman" w:ascii="Century Schoolbook" w:hAnsi="Century Schoolbook"/>
          <w:b/>
          <w:color w:val="000000" w:themeColor="text1"/>
          <w:sz w:val="24"/>
          <w:szCs w:val="24"/>
          <w:shd w:fill="FFFFFF" w:val="clear"/>
          <w:lang w:eastAsia="ru-RU"/>
        </w:rPr>
      </w:r>
    </w:p>
    <w:p>
      <w:pPr>
        <w:pStyle w:val="Normal"/>
        <w:jc w:val="right"/>
        <w:rPr>
          <w:rFonts w:ascii="Century Schoolbook" w:hAnsi="Century Schoolbook" w:eastAsia="@Arial Unicode MS" w:cs="Times New Roman"/>
          <w:b/>
          <w:b/>
          <w:color w:val="000000" w:themeColor="text1"/>
          <w:sz w:val="24"/>
          <w:szCs w:val="24"/>
          <w:shd w:fill="FFFFFF" w:val="clear"/>
          <w:lang w:eastAsia="ru-RU"/>
        </w:rPr>
      </w:pPr>
      <w:r>
        <w:rPr>
          <w:rFonts w:eastAsia="@Arial Unicode MS" w:cs="Times New Roman" w:ascii="Century Schoolbook" w:hAnsi="Century Schoolbook"/>
          <w:b/>
          <w:color w:val="000000" w:themeColor="text1"/>
          <w:sz w:val="24"/>
          <w:szCs w:val="24"/>
          <w:shd w:fill="FFFFFF" w:val="clear"/>
          <w:lang w:eastAsia="ru-RU"/>
        </w:rPr>
      </w:r>
    </w:p>
    <w:p>
      <w:pPr>
        <w:pStyle w:val="Normal"/>
        <w:jc w:val="right"/>
        <w:rPr>
          <w:rFonts w:ascii="Times New Roman" w:hAnsi="Times New Roman" w:eastAsia="@Arial Unicode MS" w:cs="Times New Roman"/>
          <w:b/>
          <w:b/>
          <w:color w:val="000000" w:themeColor="text1"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4"/>
          <w:szCs w:val="24"/>
          <w:lang w:eastAsia="ru-RU"/>
        </w:rPr>
        <w:t>Составитель программы:</w:t>
      </w:r>
    </w:p>
    <w:p>
      <w:pPr>
        <w:pStyle w:val="Normal"/>
        <w:jc w:val="right"/>
        <w:rPr>
          <w:rFonts w:ascii="Times New Roman" w:hAnsi="Times New Roman" w:eastAsia="@Arial Unicode MS" w:cs="Times New Roman"/>
          <w:b/>
          <w:b/>
          <w:color w:val="000000" w:themeColor="text1"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4"/>
          <w:szCs w:val="24"/>
          <w:lang w:eastAsia="ru-RU"/>
        </w:rPr>
        <w:t>Учитель начальных классов</w:t>
      </w:r>
    </w:p>
    <w:p>
      <w:pPr>
        <w:pStyle w:val="Normal"/>
        <w:jc w:val="right"/>
        <w:rPr>
          <w:rFonts w:ascii="Times New Roman" w:hAnsi="Times New Roman" w:eastAsia="@Arial Unicode MS" w:cs="Times New Roman"/>
          <w:b/>
          <w:b/>
          <w:color w:val="000000" w:themeColor="text1"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4"/>
          <w:szCs w:val="24"/>
          <w:lang w:eastAsia="ru-RU"/>
        </w:rPr>
        <w:t>Щурова М.А.</w:t>
      </w:r>
    </w:p>
    <w:p>
      <w:pPr>
        <w:pStyle w:val="Normal"/>
        <w:jc w:val="right"/>
        <w:rPr>
          <w:rFonts w:ascii="Times New Roman" w:hAnsi="Times New Roman" w:eastAsia="@Arial Unicode MS" w:cs="Times New Roman"/>
          <w:b/>
          <w:b/>
          <w:color w:val="000000" w:themeColor="text1"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4"/>
          <w:szCs w:val="24"/>
          <w:lang w:eastAsia="ru-RU"/>
        </w:rPr>
      </w:r>
    </w:p>
    <w:p>
      <w:pPr>
        <w:pStyle w:val="Normal"/>
        <w:jc w:val="right"/>
        <w:rPr>
          <w:rFonts w:ascii="Times New Roman" w:hAnsi="Times New Roman" w:eastAsia="@Arial Unicode MS" w:cs="Times New Roman"/>
          <w:b/>
          <w:b/>
          <w:color w:val="000000" w:themeColor="text1"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4"/>
          <w:szCs w:val="24"/>
          <w:lang w:eastAsia="ru-RU"/>
        </w:rPr>
      </w:r>
    </w:p>
    <w:p>
      <w:pPr>
        <w:pStyle w:val="Normal"/>
        <w:rPr>
          <w:rFonts w:ascii="Times New Roman" w:hAnsi="Times New Roman" w:eastAsia="@Arial Unicode MS" w:cs="Times New Roman"/>
          <w:b/>
          <w:b/>
          <w:color w:val="000000" w:themeColor="text1"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4"/>
          <w:szCs w:val="24"/>
          <w:lang w:eastAsia="ru-RU"/>
        </w:rPr>
      </w:r>
    </w:p>
    <w:p>
      <w:pPr>
        <w:pStyle w:val="Normal"/>
        <w:jc w:val="center"/>
        <w:rPr>
          <w:rFonts w:ascii="Times New Roman" w:hAnsi="Times New Roman" w:eastAsia="@Arial Unicode MS" w:cs="Times New Roman"/>
          <w:b/>
          <w:b/>
          <w:color w:val="000000" w:themeColor="text1"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4"/>
          <w:szCs w:val="24"/>
          <w:lang w:eastAsia="ru-RU"/>
        </w:rPr>
        <w:t>П. Зеленник</w:t>
      </w:r>
    </w:p>
    <w:p>
      <w:pPr>
        <w:pStyle w:val="Normal"/>
        <w:jc w:val="center"/>
        <w:rPr>
          <w:rFonts w:ascii="Times New Roman" w:hAnsi="Times New Roman" w:eastAsia="@Arial Unicode MS" w:cs="Times New Roman"/>
          <w:b/>
          <w:b/>
          <w:color w:val="000000" w:themeColor="text1"/>
          <w:sz w:val="24"/>
          <w:szCs w:val="24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4"/>
          <w:szCs w:val="24"/>
          <w:lang w:eastAsia="ru-RU"/>
        </w:rPr>
        <w:t>Верхнетоемский район</w:t>
      </w:r>
    </w:p>
    <w:p>
      <w:pPr>
        <w:pStyle w:val="Normal"/>
        <w:shd w:val="clear" w:color="auto" w:fill="FFFFFF"/>
        <w:spacing w:lineRule="auto" w:line="240" w:before="0" w:after="187"/>
        <w:jc w:val="center"/>
        <w:rPr>
          <w:rFonts w:ascii="Times New Roman" w:hAnsi="Times New Roman" w:eastAsia="Times New Roman" w:cs="Times New Roman"/>
          <w:b/>
          <w:b/>
          <w:color w:val="000000" w:themeColor="text1"/>
          <w:sz w:val="28"/>
          <w:szCs w:val="28"/>
          <w:lang w:eastAsia="ru-RU"/>
        </w:rPr>
      </w:pPr>
      <w:r>
        <w:rPr>
          <w:rFonts w:eastAsia="@Arial Unicode MS" w:cs="Times New Roman" w:ascii="Times New Roman" w:hAnsi="Times New Roman"/>
          <w:b/>
          <w:color w:val="000000" w:themeColor="text1"/>
          <w:sz w:val="24"/>
          <w:szCs w:val="24"/>
          <w:lang w:eastAsia="ru-RU"/>
        </w:rPr>
        <w:t>Архангельская  область</w:t>
      </w:r>
    </w:p>
    <w:p>
      <w:pPr>
        <w:pStyle w:val="Normal"/>
        <w:spacing w:before="0" w:after="0"/>
        <w:jc w:val="center"/>
        <w:rPr>
          <w:rFonts w:ascii="Times New Roman" w:hAnsi="Times New Roman" w:eastAsia="ChaletCyrillic-LondonSixty" w:cs="Times New Roman"/>
          <w:b/>
          <w:b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ChaletCyrillic-LondonSixty" w:cs="Times New Roman"/>
          <w:b/>
          <w:b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eastAsia="ChaletCyrillic-LondonSixty" w:cs="Times New Roman" w:ascii="Times New Roman" w:hAnsi="Times New Roman"/>
          <w:b/>
          <w:color w:val="000000" w:themeColor="text1"/>
          <w:sz w:val="24"/>
          <w:szCs w:val="24"/>
        </w:rPr>
        <w:t>Пояснительная записка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eastAsia="ChaletCyrillic-LondonSixty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Характерная черта нашей жизни – нарастание темпа изменений. Мы живем в мире, который совсем не похож на тот, в котором мы родились. И темп изменений продолжает нарастать.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Сегодняшним школьникам предстоит</w:t>
      </w:r>
    </w:p>
    <w:p>
      <w:pPr>
        <w:pStyle w:val="Normal"/>
        <w:numPr>
          <w:ilvl w:val="0"/>
          <w:numId w:val="12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работать по профессиям, которых пока нет,</w:t>
      </w:r>
    </w:p>
    <w:p>
      <w:pPr>
        <w:pStyle w:val="Normal"/>
        <w:numPr>
          <w:ilvl w:val="0"/>
          <w:numId w:val="12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использовать технологии, которые еще не созданы,</w:t>
      </w:r>
    </w:p>
    <w:p>
      <w:pPr>
        <w:pStyle w:val="Normal"/>
        <w:numPr>
          <w:ilvl w:val="0"/>
          <w:numId w:val="12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решать задачи, о которых мы можем лишь догадываться. 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Школьное образование должно соответствовать целям опережающего развития. Для этого в школе должно быть обеспечено </w:t>
      </w:r>
    </w:p>
    <w:p>
      <w:pPr>
        <w:pStyle w:val="Normal"/>
        <w:numPr>
          <w:ilvl w:val="0"/>
          <w:numId w:val="13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изучение не только достижений прошлого, но и технологий, которые пригодятся в будущем,</w:t>
      </w:r>
    </w:p>
    <w:p>
      <w:pPr>
        <w:pStyle w:val="Normal"/>
        <w:numPr>
          <w:ilvl w:val="0"/>
          <w:numId w:val="13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обучение, ориентированное как на знаниевый, так и деятельностный аспекты содержания образования.</w:t>
      </w:r>
    </w:p>
    <w:p>
      <w:pPr>
        <w:pStyle w:val="Normal"/>
        <w:spacing w:before="0" w:after="0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Таким требованиям отвечает </w:t>
      </w:r>
      <w:r>
        <w:rPr>
          <w:rFonts w:cs="Times New Roman" w:ascii="Times New Roman" w:hAnsi="Times New Roman"/>
          <w:bCs/>
          <w:iCs/>
          <w:color w:val="000000" w:themeColor="text1"/>
          <w:sz w:val="24"/>
          <w:szCs w:val="24"/>
        </w:rPr>
        <w:t>робототехника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Образовательные конструкторы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 LEGO EducationWeDo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представляют собой новую, отвечающую требованиям современного ребенка "игрушку". Причем, в процессе игры и обучения ученики собирают своими руками игрушки, представляющие собой предметы, механизмы из окружающего их мира. Таким образом, ребята знакомятся с техникой, открывают тайны механики, прививают соответствующие навыки, учатся работать, иными словами, получают основу для будущих знаний, развивают способность находить оптимальное решение, что несомненно пригодится им в течении всей будущей жизни. </w:t>
      </w:r>
    </w:p>
    <w:p>
      <w:pPr>
        <w:pStyle w:val="Normal"/>
        <w:spacing w:before="0" w:after="0"/>
        <w:ind w:firstLine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С каждым годом повышаются требования к современным инженерам, техническим специалистам и к обычным пользователям, в части их умений взаимодействовать с автоматизированными системами. Интенсивное внедрение искусственных помощников в нашу повседневную жизнь требует, чтобы пользователи обладали современными знаниями в области управления роботами.</w:t>
      </w:r>
    </w:p>
    <w:p>
      <w:pPr>
        <w:pStyle w:val="Normal"/>
        <w:spacing w:before="0" w:after="0"/>
        <w:ind w:firstLine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В начальной школе не готовят инженеров, технологов и других специалистов, соответственно робототехника в начальной школе это достаточно условная дисциплина, которая может базироваться на использовании элементов техники или робототехники, но имеющая в своей основе деятельность, развивающую общеучебные навыки и умения. </w:t>
      </w:r>
    </w:p>
    <w:p>
      <w:pPr>
        <w:pStyle w:val="Normal"/>
        <w:shd w:val="clear" w:color="auto" w:fill="FFFFFF"/>
        <w:spacing w:before="0" w:after="0"/>
        <w:ind w:firstLine="357"/>
        <w:jc w:val="both"/>
        <w:rPr>
          <w:rStyle w:val="FontStyle17"/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Использование Лего-конструкторов во внеурочной деятельности повышает мотивацию учащихся к обучению, т.к. при этом требуются знания практически из всех учебных дисциплин от искусств и истории до математики и естественных наук. Межпредметные занятия опираются на естественный интерес к разработке и постройке различных механизмов. Одновременно занятия ЛЕГО как нельзя лучше подходят для изучения основ алгоритмизации и программирования, а именно для первоначального знакомства с этим непростым разделом информатики вследствие адаптированности для детей среды программирования.</w:t>
      </w:r>
    </w:p>
    <w:p>
      <w:pPr>
        <w:pStyle w:val="Style41"/>
        <w:widowControl/>
        <w:spacing w:lineRule="auto" w:line="276"/>
        <w:jc w:val="both"/>
        <w:rPr>
          <w:rStyle w:val="FontStyle17"/>
          <w:rFonts w:ascii="Times New Roman" w:hAnsi="Times New Roman"/>
          <w:color w:val="000000" w:themeColor="text1"/>
        </w:rPr>
      </w:pPr>
      <w:r>
        <w:rPr>
          <w:rStyle w:val="FontStyle17"/>
          <w:rFonts w:ascii="Times New Roman" w:hAnsi="Times New Roman"/>
          <w:b/>
          <w:color w:val="000000" w:themeColor="text1"/>
        </w:rPr>
        <w:tab/>
        <w:t>Нормативные правовые документы, на основании которых разработана рабочая программа.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Рабочая программа по внеурочной деятельности</w:t>
      </w: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 xml:space="preserve"> «Робототехника»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составлена с использованием </w:t>
      </w: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нормативно-правовой базы:</w:t>
      </w:r>
    </w:p>
    <w:p>
      <w:pPr>
        <w:pStyle w:val="ListParagraph"/>
        <w:numPr>
          <w:ilvl w:val="0"/>
          <w:numId w:val="16"/>
        </w:numPr>
        <w:tabs>
          <w:tab w:val="clear" w:pos="708"/>
          <w:tab w:val="left" w:pos="567" w:leader="none"/>
          <w:tab w:val="left" w:pos="851" w:leader="none"/>
        </w:tabs>
        <w:spacing w:before="0" w:after="0"/>
        <w:ind w:left="0" w:firstLine="28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Федеральный государственный образовательный стандарт начального общего образования (утвержден и введен в действие с 1 января 2010 г. приказом Министерства образования и науки РФ от 06. 10. 2009 № 373) и внесенными изменениями от 26. 11. 2010 приказ № 1241; 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567" w:leader="none"/>
          <w:tab w:val="left" w:pos="851" w:leader="none"/>
        </w:tabs>
        <w:spacing w:before="0" w:after="0"/>
        <w:ind w:left="0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Положение </w:t>
      </w:r>
      <w:r>
        <w:rPr>
          <w:rFonts w:cs="Times New Roman" w:ascii="Times New Roman" w:hAnsi="Times New Roman"/>
          <w:bCs/>
          <w:color w:val="000000" w:themeColor="text1"/>
          <w:sz w:val="24"/>
          <w:szCs w:val="24"/>
        </w:rPr>
        <w:t>об организации внеурочной деятельности на начальной ступени обучения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color w:val="000000" w:themeColor="text1"/>
          <w:sz w:val="24"/>
          <w:szCs w:val="24"/>
        </w:rPr>
        <w:t>в МБОУ «Зеленниковская СОШ».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ab/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hd w:val="clear" w:color="auto" w:fill="FFFFFF"/>
        <w:spacing w:before="0" w:after="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Место курса «Роботехника» в учебном плане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Данная программа и составленное тематическое планирование </w:t>
      </w: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>рассчитано на 36 часа (1 час в неделю).</w:t>
      </w:r>
    </w:p>
    <w:p>
      <w:pPr>
        <w:pStyle w:val="Normal"/>
        <w:spacing w:before="0" w:after="0"/>
        <w:ind w:firstLine="3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Для реализации программы данный курс обеспечен н</w:t>
      </w: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 xml:space="preserve">абором 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ПервоРобот LEGO® WeDo™ (LEGO EducationWeDo)</w:t>
      </w: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 xml:space="preserve">  и диском с программным обеспечением 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для работы с конструктором ПервоРобот LEGO® WeDo™,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компьютером, принтером, сканером, видео оборудованием.</w:t>
      </w:r>
      <w:r>
        <w:rPr>
          <w:rStyle w:val="Appleconvertedspace"/>
          <w:rFonts w:cs="Times New Roman" w:ascii="Times New Roman" w:hAnsi="Times New Roman"/>
          <w:color w:val="000000" w:themeColor="text1"/>
          <w:sz w:val="24"/>
          <w:szCs w:val="24"/>
        </w:rPr>
        <w:t> </w:t>
      </w:r>
    </w:p>
    <w:p>
      <w:pPr>
        <w:pStyle w:val="Normal"/>
        <w:spacing w:before="0" w:after="0"/>
        <w:ind w:firstLine="30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iCs/>
          <w:color w:val="000000" w:themeColor="text1"/>
          <w:sz w:val="24"/>
          <w:szCs w:val="24"/>
        </w:rPr>
        <w:tab/>
        <w:t>Актуальность данной программы</w:t>
      </w:r>
      <w:r>
        <w:rPr>
          <w:rFonts w:cs="Times New Roman" w:ascii="Times New Roman" w:hAnsi="Times New Roman"/>
          <w:iCs/>
          <w:color w:val="000000" w:themeColor="text1"/>
          <w:sz w:val="24"/>
          <w:szCs w:val="24"/>
        </w:rPr>
        <w:t xml:space="preserve"> состоит в том, что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робототехника в школе представляет учащимся технологии 21 века, способствует развитию их коммуникативных способностей, развивает навыки взаимодействия, самостоятельности при принятии решений, раскрывает их творческий потенциал. Дети и подростки лучше понимают, когда они что-либо самостоятельно создают или изобретают. При проведении занятий по робототехнике этот факт не просто учитывается, а реально используется на каждом занятии.</w:t>
      </w:r>
    </w:p>
    <w:p>
      <w:pPr>
        <w:pStyle w:val="Normal"/>
        <w:shd w:val="clear" w:color="auto" w:fill="FFFFFF"/>
        <w:spacing w:before="0" w:after="0"/>
        <w:ind w:firstLine="3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Реализация этой программы в рамках начальной школы помогает развитию коммуникативных навыков учащихся за счет активного взаимодействия детей в ходе групповой проектной деятельности.</w:t>
      </w:r>
    </w:p>
    <w:p>
      <w:pPr>
        <w:pStyle w:val="Style19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ab/>
        <w:t xml:space="preserve">Цели программы: </w:t>
      </w:r>
    </w:p>
    <w:p>
      <w:pPr>
        <w:pStyle w:val="Style19"/>
        <w:numPr>
          <w:ilvl w:val="0"/>
          <w:numId w:val="9"/>
        </w:numPr>
        <w:spacing w:before="0" w:after="0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Организация занятости школьников во внеурочное время.</w:t>
      </w:r>
    </w:p>
    <w:p>
      <w:pPr>
        <w:pStyle w:val="Style19"/>
        <w:numPr>
          <w:ilvl w:val="0"/>
          <w:numId w:val="9"/>
        </w:numPr>
        <w:spacing w:before="0" w:after="0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Всестороннее развитие личности учащегося:</w:t>
      </w:r>
    </w:p>
    <w:p>
      <w:pPr>
        <w:pStyle w:val="Normal"/>
        <w:numPr>
          <w:ilvl w:val="1"/>
          <w:numId w:val="9"/>
        </w:numPr>
        <w:shd w:val="clear" w:color="auto" w:fill="FFFFFF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развитие навыков конструирования, моделирования, элементарного программирования;</w:t>
      </w:r>
    </w:p>
    <w:p>
      <w:pPr>
        <w:pStyle w:val="Normal"/>
        <w:numPr>
          <w:ilvl w:val="1"/>
          <w:numId w:val="9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развитие логического мышления;</w:t>
      </w:r>
    </w:p>
    <w:p>
      <w:pPr>
        <w:pStyle w:val="Normal"/>
        <w:numPr>
          <w:ilvl w:val="1"/>
          <w:numId w:val="9"/>
        </w:numPr>
        <w:shd w:val="clear" w:color="auto" w:fill="FFFFFF"/>
        <w:spacing w:before="0" w:after="0"/>
        <w:ind w:left="0" w:firstLine="1135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развитие мотивации к изучению наук естественнонаучного цикла.</w:t>
      </w:r>
    </w:p>
    <w:p>
      <w:pPr>
        <w:pStyle w:val="Normal"/>
        <w:numPr>
          <w:ilvl w:val="0"/>
          <w:numId w:val="9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Формирование у учащихся целостного представления об окружающем мире.</w:t>
      </w:r>
    </w:p>
    <w:p>
      <w:pPr>
        <w:pStyle w:val="Normal"/>
        <w:numPr>
          <w:ilvl w:val="0"/>
          <w:numId w:val="9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Ознакомление    учащихся    с    основами    конструирования    и    моделирования. </w:t>
      </w:r>
    </w:p>
    <w:p>
      <w:pPr>
        <w:pStyle w:val="Normal"/>
        <w:numPr>
          <w:ilvl w:val="0"/>
          <w:numId w:val="9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Развитие способности творчески подходить к проблемным ситуациям.</w:t>
      </w:r>
    </w:p>
    <w:p>
      <w:pPr>
        <w:pStyle w:val="Normal"/>
        <w:numPr>
          <w:ilvl w:val="0"/>
          <w:numId w:val="9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Развитие познавательного интереса и мышления учащихся. </w:t>
      </w:r>
    </w:p>
    <w:p>
      <w:pPr>
        <w:pStyle w:val="Normal"/>
        <w:numPr>
          <w:ilvl w:val="0"/>
          <w:numId w:val="9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Овладение навыками начального технического конструирования и программирования.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ab/>
        <w:t>Задачи:</w:t>
      </w:r>
    </w:p>
    <w:p>
      <w:pPr>
        <w:pStyle w:val="ListParagraph"/>
        <w:numPr>
          <w:ilvl w:val="1"/>
          <w:numId w:val="9"/>
        </w:numPr>
        <w:spacing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расширение знаний учащихся об окружающем мире, о мире техники; </w:t>
      </w:r>
    </w:p>
    <w:p>
      <w:pPr>
        <w:pStyle w:val="ListParagraph"/>
        <w:numPr>
          <w:ilvl w:val="1"/>
          <w:numId w:val="9"/>
        </w:numPr>
        <w:spacing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>учиться создавать и конструировать механизмы и машины, включая самодвижущиеся;</w:t>
      </w:r>
    </w:p>
    <w:p>
      <w:pPr>
        <w:pStyle w:val="ListParagraph"/>
        <w:numPr>
          <w:ilvl w:val="1"/>
          <w:numId w:val="9"/>
        </w:numPr>
        <w:spacing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>учиться программировать простые действия и реакции механизмов;</w:t>
      </w:r>
    </w:p>
    <w:p>
      <w:pPr>
        <w:pStyle w:val="ListParagraph"/>
        <w:numPr>
          <w:ilvl w:val="1"/>
          <w:numId w:val="9"/>
        </w:numPr>
        <w:spacing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обучение   решению   творческих, нестандартных   ситуаций   на   практике  при конструировании и моделировании объектов окружающей действительности; </w:t>
      </w:r>
    </w:p>
    <w:p>
      <w:pPr>
        <w:pStyle w:val="ListParagraph"/>
        <w:numPr>
          <w:ilvl w:val="1"/>
          <w:numId w:val="9"/>
        </w:numPr>
        <w:spacing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развитие коммуникативных способностей учащихся, умения работать в группе, умения аргументировано представлять результаты своей деятельности,  отстаивать свою точку зрения;</w:t>
      </w:r>
    </w:p>
    <w:p>
      <w:pPr>
        <w:pStyle w:val="ListParagraph"/>
        <w:spacing w:before="0" w:after="0"/>
        <w:ind w:left="1495" w:hanging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p>
      <w:pPr>
        <w:pStyle w:val="Normal"/>
        <w:shd w:val="clear" w:color="auto" w:fill="FFFFFF"/>
        <w:spacing w:before="0" w:after="0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ab/>
        <w:t>Обоснование выбора данной примерной программы.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 xml:space="preserve">В основе обучающего материала лежит изучение основных принципов механической передачи движения и элементарное программирование. 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Работая индивидуально, парами, или в командах, учащиеся младшего школьного возраста могут учиться создавать и программировать модели, проводить исследования, составлять отчёты и обсуждать идеи, возникающие во время работы с этими моделями.</w:t>
      </w:r>
    </w:p>
    <w:p>
      <w:pPr>
        <w:pStyle w:val="Normal"/>
        <w:shd w:val="clear" w:color="auto" w:fill="FFFFFF"/>
        <w:spacing w:before="0" w:after="0"/>
        <w:ind w:firstLine="708"/>
        <w:jc w:val="both"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На каждом уроке, используя привычные элементы LEGO, а также мотор и датчики, ученик конструирует новую модель, посредством USB-кабеля подключает ее к ноутбуку и программирует действия робота.  В ходе изучения курса, учащиеся развивают мелкую моторику кисти, логическое мышление, конструкторские способности, овладевают совместным творчеством, практическими навыками сборки и построения модели, получают специальные знания в области конструирования и моделирования, знакомятся с простыми механизмами.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Ребенок получает возможность расширить свой круг интересов и получить новые навыки в таких предметных областях, как Естественные науки, Технология, Математика, Развитие речи.</w:t>
      </w:r>
    </w:p>
    <w:p>
      <w:pPr>
        <w:pStyle w:val="Normal"/>
        <w:shd w:val="clear" w:color="auto" w:fill="FFFFFF"/>
        <w:spacing w:before="0" w:after="0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Комплект заданий WeDo предоставляет средства для достижения целого </w:t>
      </w:r>
      <w:r>
        <w:rPr>
          <w:rFonts w:eastAsia="ChaletCyrillic-LondonSixty" w:cs="Times New Roman" w:ascii="Times New Roman" w:hAnsi="Times New Roman"/>
          <w:b/>
          <w:color w:val="000000" w:themeColor="text1"/>
          <w:sz w:val="24"/>
          <w:szCs w:val="24"/>
        </w:rPr>
        <w:t>комплекса образовательных задач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: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jc w:val="both"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творческое мышление при создании действующих моделей;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развитие словарного запаса и навыков общения при объяснении работы модели;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установление причинно-следственных связей;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анализ результатов и поиск новых решений;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коллективная выработка идей, упорство при реализации некоторых из них;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экспериментальное исследование, оценка (измерение) влияния отдельных факторов;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проведение систематических наблюдений и измерений;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использование таблиц для отображения и анализа данных;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написание и воспроизведение сценария с использованием модели для наглядности и драматургического эффекта;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развитие мелкой мускулатуры пальцев и моторики кисти младших школьников.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  <w:shd w:fill="FFFFFF" w:val="clear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  <w:shd w:fill="FFFFFF" w:val="clear"/>
        </w:rPr>
        <w:t>Структура и содержание программы</w:t>
      </w:r>
    </w:p>
    <w:p>
      <w:pPr>
        <w:pStyle w:val="Normal"/>
        <w:overflowPunct w:val="true"/>
        <w:spacing w:before="0" w:after="0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В структуре изучаемой программы выделяются следующие основные разделы: </w:t>
      </w:r>
    </w:p>
    <w:p>
      <w:pPr>
        <w:pStyle w:val="Normal"/>
        <w:overflowPunct w:val="true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Забавные механизмы                                                                    Звери</w:t>
      </w:r>
    </w:p>
    <w:p>
      <w:pPr>
        <w:pStyle w:val="Normal"/>
        <w:overflowPunct w:val="true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1. Танцующие птицы                                                     1.Голодный аллигатор</w:t>
      </w:r>
    </w:p>
    <w:p>
      <w:pPr>
        <w:pStyle w:val="Normal"/>
        <w:overflowPunct w:val="true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2. Умная вертушка                                                         2. Рычащий лев</w:t>
      </w:r>
    </w:p>
    <w:p>
      <w:pPr>
        <w:pStyle w:val="Normal"/>
        <w:overflowPunct w:val="true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3. Обезьянка-барабанщица                                             3. Порхающая птица</w:t>
      </w:r>
    </w:p>
    <w:p>
      <w:pPr>
        <w:pStyle w:val="Normal"/>
        <w:overflowPunct w:val="true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Футбол                                                                                       Приключения</w:t>
      </w:r>
    </w:p>
    <w:p>
      <w:pPr>
        <w:pStyle w:val="Normal"/>
        <w:overflowPunct w:val="true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1.Нападающий                                                               1.Спасение самолета</w:t>
      </w:r>
    </w:p>
    <w:p>
      <w:pPr>
        <w:pStyle w:val="Normal"/>
        <w:overflowPunct w:val="true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2. Вратарь                                                                      2. Спасение от великана</w:t>
      </w:r>
    </w:p>
    <w:p>
      <w:pPr>
        <w:pStyle w:val="Normal"/>
        <w:overflowPunct w:val="true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3. Ликующие болельщики                                              3. Непотопляемый парусник</w:t>
      </w:r>
    </w:p>
    <w:p>
      <w:pPr>
        <w:pStyle w:val="Normal"/>
        <w:overflowPunct w:val="true"/>
        <w:spacing w:before="0" w:after="0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Курс носит сугубо практический характер, поэтому центральное место в программе занимают практические  умения и навыки работы на компьютере и с конструктором.</w:t>
      </w:r>
    </w:p>
    <w:p>
      <w:pPr>
        <w:pStyle w:val="Normal"/>
        <w:overflowPunct w:val="true"/>
        <w:spacing w:before="0" w:after="0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Изучение каждой темы  предполагает выполнение небольших проектных заданий (сборка и программирование своих моделей).</w:t>
      </w:r>
    </w:p>
    <w:p>
      <w:pPr>
        <w:pStyle w:val="Normal"/>
        <w:spacing w:before="0" w:after="0"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Обучение с LEGO® Education всегда состоит из 4 этапов: 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Установление взаимосвязей,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Конструирование, 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Рефлексия, 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Развитие.</w:t>
      </w:r>
    </w:p>
    <w:p>
      <w:pPr>
        <w:pStyle w:val="Normal"/>
        <w:spacing w:before="0" w:after="0"/>
        <w:jc w:val="both"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u w:val="single"/>
        </w:rPr>
        <w:t>Установление взаимосвязей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. 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При установлении взаимосвязей учащиеся как бы «накладывают» новые знания на те, которыми они уже обладают, расширяя, таким образом, свои познания. К каждому из заданий комплекта прилагается анимированная презентация с участием фигурок героев – Маши и Макса. Использование этих анимаций, позволяет проиллюстрировать занятие, заинтересовать учеников, побудить их к обсуждению темы занятия. </w:t>
      </w:r>
    </w:p>
    <w:p>
      <w:pPr>
        <w:pStyle w:val="Normal"/>
        <w:spacing w:before="0" w:after="0"/>
        <w:jc w:val="both"/>
        <w:rPr>
          <w:rFonts w:ascii="Times New Roman" w:hAnsi="Times New Roman" w:eastAsia="ChaletCyrillic-LondonSixty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u w:val="single"/>
        </w:rPr>
        <w:t xml:space="preserve">Конструирование. 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Учебный материал лучше всего усваивается тогда, когда мозг и руки «работают вместе». Работа с продуктами LEGO Education базируется на принципе практического обучения: сначала обдумывание, а затем создание моделей. В каждом задании комплекта для этапа Конструирование приведены подробные пошаговые инструкции.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u w:val="single"/>
        </w:rPr>
        <w:t>Рефлексия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. 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Обдумывая и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осмысливая проделанную работу, учащиеся углубляют понимание предмета. Они укрепляют взаимосвязи между уже имеющимися у них знаниями и вновь приобретённым опытом. В разделе «Рефлексия» учащиеся исследуют, какое влияние на поведение модели оказывает изменение ее конструкции: они заменяют детали, проводят расчеты, измерения, оценки возможностей модели, создают отчеты, проводят презентации, придумывают сюжеты, пишут сценарии и разыгрывают спектакли, задействуя в них свои модели. На этом этапе учитель получает прекрасные возможности для оценки достижений учеников.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u w:val="single"/>
        </w:rPr>
        <w:t xml:space="preserve">Развитие. 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>Процесс обучения всегда более приятен и эффективен, если есть стимулы. Поддержание такой мотивации и удовольствие, получаемое от успешно выполненной работы, естественным образом вдохновляют учащихся на дальнейшую творческую работу. В раздел «Развитие» для каждого занятия включены идеи по созданию и программированию моделей с более сложным поведением.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ab/>
        <w:t>Программное обеспечение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 конструктора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ПервоРобот LEGO® WeDo™  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предназначено для создания программ путём перетаскивания Блоков из Палитры на Рабочее поле и их встраивания в цепочку программы. Для управления моторами, датчиками наклона и расстояния, предусмотрены соответствующие Блоки. Кроме них имеются и Блоки для управления клавиатурой и дисплеем компьютера, микрофоном и громкоговорителем. Программное обеспечение автоматически обнаруживает каждый мотор или датчик, подключенный к портам LEGO®-коммутатора. Раздел «Первые шаги» программного обеспечения WeDo знакомит с принципами создания и программирования LEGO-моделей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2009580 ПервоРобот LEGO WeDo. </w:t>
      </w:r>
      <w:r>
        <w:rPr>
          <w:rFonts w:eastAsia="ChaletCyrillic-LondonSixty" w:cs="Times New Roman" w:ascii="Times New Roman" w:hAnsi="Times New Roman"/>
          <w:color w:val="000000" w:themeColor="text1"/>
          <w:sz w:val="24"/>
          <w:szCs w:val="24"/>
        </w:rPr>
        <w:t xml:space="preserve"> Комплект содержит 12 заданий. Все задания снабжены анимацией и пошаговыми сборочными инструкциями.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ab/>
        <w:t xml:space="preserve">Богатый интерактивный обучающий материал действительно полезен детям, таким образом, курс может заинтересовать большой круг любителей Лего, в первую очередь, младших школьников ценителей TECHICS. Он ориентирован на учащихся 2-4 классов. </w:t>
      </w:r>
    </w:p>
    <w:p>
      <w:pPr>
        <w:pStyle w:val="Normal"/>
        <w:overflowPunct w:val="true"/>
        <w:spacing w:before="0" w:after="0"/>
        <w:ind w:left="150" w:hanging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В программе «Робототехника» включены содержательные линии:</w:t>
      </w:r>
    </w:p>
    <w:p>
      <w:pPr>
        <w:pStyle w:val="Normal"/>
        <w:overflowPunct w:val="true"/>
        <w:spacing w:before="0" w:after="0"/>
        <w:ind w:left="150" w:hanging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- аудирование - умение слушать и слышать, т.е. адекватно воспринимать инструкции;</w:t>
      </w:r>
    </w:p>
    <w:p>
      <w:pPr>
        <w:pStyle w:val="Normal"/>
        <w:overflowPunct w:val="true"/>
        <w:spacing w:before="0" w:after="0"/>
        <w:ind w:left="150" w:hanging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- чтение  – осознанное самостоятельное чтение языка программирования;</w:t>
      </w:r>
    </w:p>
    <w:p>
      <w:pPr>
        <w:pStyle w:val="Normal"/>
        <w:overflowPunct w:val="true"/>
        <w:spacing w:before="0" w:after="0"/>
        <w:ind w:left="150" w:hanging="0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- говорение  – умение участвовать в диалоге, отвечать на заданные вопросы, создавать монолог, высказывать свои впечатления; </w:t>
      </w:r>
    </w:p>
    <w:p>
      <w:pPr>
        <w:pStyle w:val="Normal"/>
        <w:overflowPunct w:val="true"/>
        <w:spacing w:before="0" w:after="0"/>
        <w:ind w:left="150" w:hanging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- пропедевтика  – круг понятий для практического освоения детьми с целью ознакомления с первоначальными представлениями о робототехнике и программирование;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-  творческая деятельность- конструирование, моделирование, проектирование.  </w:t>
      </w:r>
    </w:p>
    <w:p>
      <w:pPr>
        <w:pStyle w:val="Style19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p>
      <w:pPr>
        <w:pStyle w:val="Style19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Формы организации занятий</w:t>
      </w:r>
    </w:p>
    <w:p>
      <w:pPr>
        <w:pStyle w:val="Style19"/>
        <w:spacing w:before="0" w:after="0"/>
        <w:jc w:val="both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Основными формами учебного процесса являются:</w:t>
      </w:r>
    </w:p>
    <w:p>
      <w:pPr>
        <w:pStyle w:val="Style19"/>
        <w:numPr>
          <w:ilvl w:val="0"/>
          <w:numId w:val="7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групповые учебно-практические и теоретические занятия;</w:t>
      </w:r>
    </w:p>
    <w:p>
      <w:pPr>
        <w:pStyle w:val="Style19"/>
        <w:numPr>
          <w:ilvl w:val="0"/>
          <w:numId w:val="7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работа по индивидуальным планам (исследовательские проекты);</w:t>
      </w:r>
    </w:p>
    <w:p>
      <w:pPr>
        <w:pStyle w:val="Style19"/>
        <w:numPr>
          <w:ilvl w:val="0"/>
          <w:numId w:val="7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участие в соревнованиях между группами;</w:t>
      </w:r>
    </w:p>
    <w:p>
      <w:pPr>
        <w:pStyle w:val="Style19"/>
        <w:numPr>
          <w:ilvl w:val="0"/>
          <w:numId w:val="7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комбинированные занятия.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Основные методы обучения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, применяемые в прохождении программы в начальной школе:</w:t>
      </w:r>
    </w:p>
    <w:p>
      <w:pPr>
        <w:pStyle w:val="ListParagraph"/>
        <w:spacing w:before="0" w:after="0"/>
        <w:ind w:left="795" w:hanging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1. Устный.</w:t>
      </w:r>
    </w:p>
    <w:p>
      <w:pPr>
        <w:pStyle w:val="ListParagraph"/>
        <w:spacing w:before="0" w:after="0"/>
        <w:ind w:left="795" w:hanging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2. Проблемный.</w:t>
      </w:r>
    </w:p>
    <w:p>
      <w:pPr>
        <w:pStyle w:val="ListParagraph"/>
        <w:spacing w:before="0" w:after="0"/>
        <w:ind w:left="795" w:hanging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3. Частично-поисковый.</w:t>
      </w:r>
    </w:p>
    <w:p>
      <w:pPr>
        <w:pStyle w:val="ListParagraph"/>
        <w:spacing w:before="0" w:after="0"/>
        <w:ind w:left="795" w:hanging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4. Исследовательский.</w:t>
      </w:r>
    </w:p>
    <w:p>
      <w:pPr>
        <w:pStyle w:val="ListParagraph"/>
        <w:spacing w:before="0" w:after="0"/>
        <w:ind w:left="795" w:hanging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5. Проектный.</w:t>
      </w:r>
    </w:p>
    <w:p>
      <w:pPr>
        <w:pStyle w:val="ListParagraph"/>
        <w:spacing w:before="0" w:after="0"/>
        <w:ind w:left="795" w:hanging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29"/>
          <w:sz w:val="24"/>
          <w:szCs w:val="24"/>
        </w:rPr>
        <w:t>6..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Формирование  </w:t>
      </w:r>
      <w:r>
        <w:rPr>
          <w:rStyle w:val="Appleconvertedspace"/>
          <w:rFonts w:cs="Times New Roman" w:ascii="Times New Roman" w:hAnsi="Times New Roman"/>
          <w:color w:val="000000" w:themeColor="text1"/>
          <w:sz w:val="24"/>
          <w:szCs w:val="24"/>
        </w:rPr>
        <w:t>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и  </w:t>
      </w:r>
      <w:r>
        <w:rPr>
          <w:rStyle w:val="Appleconvertedspace"/>
          <w:rFonts w:cs="Times New Roman" w:ascii="Times New Roman" w:hAnsi="Times New Roman"/>
          <w:color w:val="000000" w:themeColor="text1"/>
          <w:sz w:val="24"/>
          <w:szCs w:val="24"/>
        </w:rPr>
        <w:t>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совершенствование  </w:t>
      </w:r>
      <w:r>
        <w:rPr>
          <w:rStyle w:val="Appleconvertedspace"/>
          <w:rFonts w:cs="Times New Roman" w:ascii="Times New Roman" w:hAnsi="Times New Roman"/>
          <w:color w:val="000000" w:themeColor="text1"/>
          <w:sz w:val="24"/>
          <w:szCs w:val="24"/>
        </w:rPr>
        <w:t>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умений  </w:t>
      </w:r>
      <w:r>
        <w:rPr>
          <w:rStyle w:val="Appleconvertedspace"/>
          <w:rFonts w:cs="Times New Roman" w:ascii="Times New Roman" w:hAnsi="Times New Roman"/>
          <w:color w:val="000000" w:themeColor="text1"/>
          <w:sz w:val="24"/>
          <w:szCs w:val="24"/>
        </w:rPr>
        <w:t>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и  </w:t>
      </w:r>
      <w:r>
        <w:rPr>
          <w:rStyle w:val="Appleconvertedspace"/>
          <w:rFonts w:cs="Times New Roman" w:ascii="Times New Roman" w:hAnsi="Times New Roman"/>
          <w:color w:val="000000" w:themeColor="text1"/>
          <w:sz w:val="24"/>
          <w:szCs w:val="24"/>
        </w:rPr>
        <w:t>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навыков  (изучение  </w:t>
      </w:r>
      <w:r>
        <w:rPr>
          <w:rStyle w:val="Appleconvertedspace"/>
          <w:rFonts w:cs="Times New Roman" w:ascii="Times New Roman" w:hAnsi="Times New Roman"/>
          <w:color w:val="000000" w:themeColor="text1"/>
          <w:sz w:val="24"/>
          <w:szCs w:val="24"/>
        </w:rPr>
        <w:t>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нового материала, практика).</w:t>
      </w:r>
    </w:p>
    <w:p>
      <w:pPr>
        <w:pStyle w:val="Style19"/>
        <w:spacing w:before="0" w:after="0"/>
        <w:ind w:left="795" w:hanging="0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2"/>
          <w:sz w:val="24"/>
          <w:szCs w:val="24"/>
        </w:rPr>
        <w:t>7. </w:t>
      </w: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Обобщение и систематизация знаний (самостоятельная работа, творческая работа,</w:t>
      </w:r>
      <w:r>
        <w:rPr>
          <w:rStyle w:val="Appleconvertedspace"/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дискуссия).</w:t>
      </w:r>
    </w:p>
    <w:p>
      <w:pPr>
        <w:pStyle w:val="Style19"/>
        <w:spacing w:before="0" w:after="0"/>
        <w:ind w:left="795" w:hanging="0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5"/>
          <w:sz w:val="24"/>
          <w:szCs w:val="24"/>
        </w:rPr>
        <w:t>8.  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Контроль и проверка умений и навыков (самостоятельная работа).</w:t>
      </w:r>
    </w:p>
    <w:p>
      <w:pPr>
        <w:pStyle w:val="Style19"/>
        <w:spacing w:before="0" w:after="0"/>
        <w:ind w:left="795" w:hanging="0"/>
        <w:rPr>
          <w:rFonts w:ascii="Times New Roman" w:hAnsi="Times New Roman" w:cs="Times New Roman"/>
          <w:b/>
          <w:b/>
          <w:color w:val="000000" w:themeColor="text1"/>
          <w:spacing w:val="-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5"/>
          <w:sz w:val="24"/>
          <w:szCs w:val="24"/>
        </w:rPr>
        <w:t xml:space="preserve">9. </w:t>
      </w: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Создание ситуаций творческого поиска.</w:t>
      </w:r>
    </w:p>
    <w:p>
      <w:pPr>
        <w:pStyle w:val="Style19"/>
        <w:spacing w:before="0" w:after="0"/>
        <w:ind w:left="795" w:hanging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5"/>
          <w:sz w:val="24"/>
          <w:szCs w:val="24"/>
        </w:rPr>
        <w:t xml:space="preserve">10. </w:t>
      </w: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Стимулирование (поощрение).</w:t>
      </w:r>
    </w:p>
    <w:p>
      <w:pPr>
        <w:pStyle w:val="Style19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p>
      <w:pPr>
        <w:pStyle w:val="Style19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Формы подведения итога реализации программы</w:t>
      </w:r>
    </w:p>
    <w:p>
      <w:pPr>
        <w:pStyle w:val="Style19"/>
        <w:numPr>
          <w:ilvl w:val="0"/>
          <w:numId w:val="8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защита итоговых проектов;</w:t>
      </w:r>
    </w:p>
    <w:p>
      <w:pPr>
        <w:pStyle w:val="Style19"/>
        <w:numPr>
          <w:ilvl w:val="0"/>
          <w:numId w:val="8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участие в конкурсах на лучший сценарий и презентацию к созданному проекту;</w:t>
      </w:r>
    </w:p>
    <w:p>
      <w:pPr>
        <w:pStyle w:val="Style19"/>
        <w:numPr>
          <w:ilvl w:val="0"/>
          <w:numId w:val="8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участие в школьных и городских научно-практических конференциях (конкурсах исследовательских работ). </w:t>
      </w:r>
    </w:p>
    <w:p>
      <w:pPr>
        <w:pStyle w:val="Style19"/>
        <w:spacing w:before="0"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</w:r>
    </w:p>
    <w:p>
      <w:pPr>
        <w:pStyle w:val="Style19"/>
        <w:spacing w:before="0"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Ожидаемые результаты изучения курса</w:t>
      </w:r>
    </w:p>
    <w:p>
      <w:pPr>
        <w:pStyle w:val="Style19"/>
        <w:spacing w:before="0" w:after="0"/>
        <w:ind w:firstLine="708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Осуществление целей и задач программы предполагает получение конкретных результатов:</w:t>
      </w:r>
    </w:p>
    <w:p>
      <w:pPr>
        <w:pStyle w:val="Style19"/>
        <w:spacing w:before="0"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В области воспитания:</w:t>
      </w:r>
    </w:p>
    <w:p>
      <w:pPr>
        <w:pStyle w:val="Style19"/>
        <w:numPr>
          <w:ilvl w:val="0"/>
          <w:numId w:val="10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адаптация ребёнка к жизни в социуме, его самореализация;</w:t>
      </w:r>
    </w:p>
    <w:p>
      <w:pPr>
        <w:pStyle w:val="Style19"/>
        <w:numPr>
          <w:ilvl w:val="0"/>
          <w:numId w:val="10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развитие коммуникативных качеств;</w:t>
      </w:r>
    </w:p>
    <w:p>
      <w:pPr>
        <w:pStyle w:val="Style19"/>
        <w:numPr>
          <w:ilvl w:val="0"/>
          <w:numId w:val="10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приобретение уверенности в себе;</w:t>
      </w:r>
    </w:p>
    <w:p>
      <w:pPr>
        <w:pStyle w:val="Style19"/>
        <w:numPr>
          <w:ilvl w:val="0"/>
          <w:numId w:val="10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формирование самостоятельности, ответственности, взаимовыручки и взаимопомощи.</w:t>
      </w:r>
    </w:p>
    <w:p>
      <w:pPr>
        <w:pStyle w:val="Style19"/>
        <w:spacing w:before="0"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В области конструирования, моделирования и программирования: </w:t>
      </w:r>
    </w:p>
    <w:p>
      <w:pPr>
        <w:pStyle w:val="Style19"/>
        <w:numPr>
          <w:ilvl w:val="0"/>
          <w:numId w:val="11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знание</w:t>
      </w:r>
      <w:r>
        <w:rPr>
          <w:rFonts w:cs="Times New Roman" w:ascii="Times New Roman" w:hAnsi="Times New Roman"/>
          <w:color w:val="000000" w:themeColor="text1"/>
          <w:sz w:val="24"/>
          <w:szCs w:val="24"/>
          <w:shd w:fill="FFFFFF" w:val="clear"/>
        </w:rPr>
        <w:t xml:space="preserve"> основных принципов механической передачи движения</w:t>
      </w: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;</w:t>
      </w:r>
    </w:p>
    <w:p>
      <w:pPr>
        <w:pStyle w:val="Style19"/>
        <w:numPr>
          <w:ilvl w:val="0"/>
          <w:numId w:val="11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умение работать по предложенным инструкциям;</w:t>
      </w:r>
    </w:p>
    <w:p>
      <w:pPr>
        <w:pStyle w:val="Style19"/>
        <w:numPr>
          <w:ilvl w:val="0"/>
          <w:numId w:val="11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умения творчески подходить к решению задачи;</w:t>
      </w:r>
    </w:p>
    <w:p>
      <w:pPr>
        <w:pStyle w:val="Style19"/>
        <w:numPr>
          <w:ilvl w:val="0"/>
          <w:numId w:val="11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умения довести решение задачи до работающей модели;</w:t>
      </w:r>
    </w:p>
    <w:p>
      <w:pPr>
        <w:pStyle w:val="Style19"/>
        <w:numPr>
          <w:ilvl w:val="0"/>
          <w:numId w:val="11"/>
        </w:numPr>
        <w:spacing w:before="0" w:after="0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умение излагать мысли в четкой логической последовательности, отстаивать свою</w:t>
      </w:r>
      <w:r>
        <w:rPr>
          <w:rStyle w:val="Appleconvertedspace"/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точку зрения, анализировать ситуацию и самостоятельно находить ответы на вопросы путем логических рассуждений;</w:t>
      </w:r>
    </w:p>
    <w:p>
      <w:pPr>
        <w:pStyle w:val="Style19"/>
        <w:numPr>
          <w:ilvl w:val="0"/>
          <w:numId w:val="11"/>
        </w:numPr>
        <w:spacing w:before="0" w:after="0"/>
        <w:rPr>
          <w:rStyle w:val="FontStyle69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1"/>
          <w:sz w:val="24"/>
          <w:szCs w:val="24"/>
        </w:rPr>
        <w:t>умение работать над проектом в команде, эффективно распределять обязанности.</w:t>
      </w:r>
    </w:p>
    <w:p>
      <w:pPr>
        <w:pStyle w:val="Style91"/>
        <w:widowControl/>
        <w:spacing w:lineRule="auto" w:line="276"/>
        <w:jc w:val="center"/>
        <w:rPr>
          <w:rStyle w:val="FontStyle69"/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Style91"/>
        <w:widowControl/>
        <w:spacing w:lineRule="auto" w:line="276"/>
        <w:jc w:val="center"/>
        <w:rPr>
          <w:rStyle w:val="FontStyle69"/>
          <w:rFonts w:ascii="Times New Roman" w:hAnsi="Times New Roman"/>
          <w:color w:val="000000" w:themeColor="text1"/>
        </w:rPr>
      </w:pPr>
      <w:r>
        <w:rPr>
          <w:rStyle w:val="FontStyle69"/>
          <w:rFonts w:ascii="Times New Roman" w:hAnsi="Times New Roman"/>
          <w:color w:val="000000" w:themeColor="text1"/>
        </w:rPr>
        <w:t>Требования к уровню подготовки обучающихся: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>Учащийся должен знать/понимать:</w:t>
      </w:r>
    </w:p>
    <w:p>
      <w:pPr>
        <w:pStyle w:val="Normal"/>
        <w:numPr>
          <w:ilvl w:val="0"/>
          <w:numId w:val="4"/>
        </w:numPr>
        <w:spacing w:before="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Cs/>
          <w:color w:val="000000" w:themeColor="text1"/>
          <w:sz w:val="24"/>
          <w:szCs w:val="24"/>
        </w:rPr>
        <w:t>влияние технологической деятельности человека на окружающую среду и здоровье;</w:t>
      </w:r>
    </w:p>
    <w:p>
      <w:pPr>
        <w:pStyle w:val="Normal"/>
        <w:numPr>
          <w:ilvl w:val="0"/>
          <w:numId w:val="4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область применения и назначение инструментов, различных машин, технических устройств (в том числе компьютеров);</w:t>
      </w:r>
    </w:p>
    <w:p>
      <w:pPr>
        <w:pStyle w:val="Normal"/>
        <w:numPr>
          <w:ilvl w:val="0"/>
          <w:numId w:val="4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основные источники информации; </w:t>
      </w:r>
    </w:p>
    <w:p>
      <w:pPr>
        <w:pStyle w:val="Normal"/>
        <w:numPr>
          <w:ilvl w:val="0"/>
          <w:numId w:val="4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виды информации и способы её представления;</w:t>
      </w:r>
    </w:p>
    <w:p>
      <w:pPr>
        <w:pStyle w:val="Normal"/>
        <w:numPr>
          <w:ilvl w:val="0"/>
          <w:numId w:val="4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основные информационные объекты и действия над ними;</w:t>
      </w:r>
    </w:p>
    <w:p>
      <w:pPr>
        <w:pStyle w:val="Normal"/>
        <w:numPr>
          <w:ilvl w:val="0"/>
          <w:numId w:val="4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назначение основных устройств компьютера для ввода, вывода и обработки информации;</w:t>
      </w:r>
    </w:p>
    <w:p>
      <w:pPr>
        <w:pStyle w:val="Normal"/>
        <w:numPr>
          <w:ilvl w:val="0"/>
          <w:numId w:val="4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правила безопасного поведения и гигиены при работе с компьютером.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Уметь:</w:t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получать необходимую информацию об объекте деятельности, используя рисунки, схемы, эскизы, чертежи (на бумажных и электронных носителях);</w:t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создавать и запускать  программы для забавных механизмов; </w:t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основные понятия, использующие в робототехнике: мотор, датчик наклона, датчик расстояния, порт, разъем, </w:t>
      </w:r>
      <w:r>
        <w:rPr>
          <w:rFonts w:cs="Times New Roman" w:ascii="Times New Roman" w:hAnsi="Times New Roman"/>
          <w:color w:val="000000" w:themeColor="text1"/>
          <w:sz w:val="24"/>
          <w:szCs w:val="24"/>
          <w:lang w:val="en-US"/>
        </w:rPr>
        <w:t>USB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-кабель, меню, панель инструментов.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для:</w:t>
      </w:r>
    </w:p>
    <w:p>
      <w:pPr>
        <w:pStyle w:val="Normal"/>
        <w:numPr>
          <w:ilvl w:val="0"/>
          <w:numId w:val="2"/>
        </w:numPr>
        <w:spacing w:before="0" w:after="0"/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поиска, преобразования, хранения и применения информации (в том числе с использованием компьютера) для решения различных задач;</w:t>
      </w:r>
    </w:p>
    <w:p>
      <w:pPr>
        <w:pStyle w:val="Normal"/>
        <w:numPr>
          <w:ilvl w:val="0"/>
          <w:numId w:val="2"/>
        </w:numPr>
        <w:spacing w:before="0" w:after="0"/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использовать компьютерные программы для решения учебных и практических задач;</w:t>
      </w:r>
    </w:p>
    <w:p>
      <w:pPr>
        <w:pStyle w:val="Normal"/>
        <w:numPr>
          <w:ilvl w:val="0"/>
          <w:numId w:val="2"/>
        </w:numPr>
        <w:spacing w:before="0" w:after="0"/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соблюдения правил личной гигиены и безопасности приёмов работы со средствами информационных и коммуникационных технологий.</w:t>
      </w:r>
    </w:p>
    <w:p>
      <w:pPr>
        <w:pStyle w:val="Style51"/>
        <w:widowControl/>
        <w:spacing w:lineRule="auto" w:line="276"/>
        <w:jc w:val="center"/>
        <w:rPr>
          <w:rFonts w:ascii="Times New Roman" w:hAnsi="Times New Roman"/>
          <w:b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</w:r>
    </w:p>
    <w:p>
      <w:pPr>
        <w:pStyle w:val="Style51"/>
        <w:widowControl/>
        <w:spacing w:lineRule="auto" w:line="276"/>
        <w:jc w:val="center"/>
        <w:rPr>
          <w:rFonts w:ascii="Times New Roman" w:hAnsi="Times New Roman"/>
          <w:b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Литература и средства обучения.</w:t>
      </w:r>
    </w:p>
    <w:p>
      <w:pPr>
        <w:pStyle w:val="NormalWeb"/>
        <w:shd w:val="clear" w:color="auto" w:fill="FFFFFF"/>
        <w:spacing w:lineRule="auto" w:line="276" w:beforeAutospacing="0" w:before="30" w:afterAutospacing="0" w:after="0"/>
        <w:rPr>
          <w:color w:val="000000" w:themeColor="text1"/>
        </w:rPr>
      </w:pPr>
      <w:r>
        <w:rPr>
          <w:b/>
          <w:bCs/>
          <w:color w:val="000000" w:themeColor="text1"/>
        </w:rPr>
        <w:t>Методическое обеспечение программы</w:t>
      </w:r>
    </w:p>
    <w:p>
      <w:pPr>
        <w:pStyle w:val="Normal"/>
        <w:shd w:val="clear" w:color="auto" w:fill="FFFFFF"/>
        <w:spacing w:lineRule="auto" w:line="240" w:before="0" w:after="187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color w:val="000000" w:themeColor="text1"/>
        </w:rPr>
        <w:t>1.    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>Наборы Лего - конструкторов:</w:t>
      </w:r>
    </w:p>
    <w:p>
      <w:pPr>
        <w:pStyle w:val="Normal"/>
        <w:shd w:val="clear" w:color="auto" w:fill="FFFFFF"/>
        <w:spacing w:lineRule="auto" w:line="240" w:before="0" w:after="187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 xml:space="preserve">- 9689 набор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val="en-US" w:eastAsia="ru-RU"/>
        </w:rPr>
        <w:t>LEGO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187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 xml:space="preserve">- 45300 набор 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val="en-US" w:eastAsia="ru-RU"/>
        </w:rPr>
        <w:t>LEGO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p>
      <w:pPr>
        <w:pStyle w:val="NormalWeb"/>
        <w:shd w:val="clear" w:color="auto" w:fill="FFFFFF"/>
        <w:spacing w:lineRule="auto" w:line="276" w:beforeAutospacing="0" w:before="30" w:afterAutospacing="0" w:after="0"/>
        <w:rPr>
          <w:color w:val="000000" w:themeColor="text1"/>
        </w:rPr>
      </w:pPr>
      <w:r>
        <w:rPr>
          <w:color w:val="000000" w:themeColor="text1"/>
        </w:rPr>
        <w:t>2.    Программное обеспечение «LEGO EducationWeDoSoftware»</w:t>
      </w:r>
    </w:p>
    <w:p>
      <w:pPr>
        <w:pStyle w:val="NormalWeb"/>
        <w:shd w:val="clear" w:color="auto" w:fill="FFFFFF"/>
        <w:spacing w:lineRule="auto" w:line="276" w:beforeAutospacing="0" w:before="30" w:afterAutospacing="0" w:after="0"/>
        <w:rPr>
          <w:color w:val="000000" w:themeColor="text1"/>
        </w:rPr>
      </w:pPr>
      <w:r>
        <w:rPr>
          <w:color w:val="000000" w:themeColor="text1"/>
        </w:rPr>
        <w:t xml:space="preserve">3.    Книга для учителя (в электронном виде </w:t>
      </w:r>
      <w:r>
        <w:rPr>
          <w:color w:val="000000" w:themeColor="text1"/>
          <w:lang w:val="en-US"/>
        </w:rPr>
        <w:t>CD</w:t>
      </w:r>
      <w:r>
        <w:rPr>
          <w:color w:val="000000" w:themeColor="text1"/>
        </w:rPr>
        <w:t>)</w:t>
      </w:r>
    </w:p>
    <w:p>
      <w:pPr>
        <w:pStyle w:val="NormalWeb"/>
        <w:shd w:val="clear" w:color="auto" w:fill="FFFFFF"/>
        <w:spacing w:lineRule="auto" w:line="276" w:beforeAutospacing="0" w:before="30" w:afterAutospacing="0" w:after="0"/>
        <w:rPr>
          <w:color w:val="000000" w:themeColor="text1"/>
        </w:rPr>
      </w:pPr>
      <w:r>
        <w:rPr>
          <w:color w:val="000000" w:themeColor="text1"/>
        </w:rPr>
        <w:t>4.    Ноутбук  - 1 шт.</w:t>
      </w:r>
    </w:p>
    <w:p>
      <w:pPr>
        <w:pStyle w:val="Style19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Список литературы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clear" w:pos="708"/>
          <w:tab w:val="left" w:pos="0" w:leader="none"/>
        </w:tabs>
        <w:spacing w:before="0" w:after="0"/>
        <w:jc w:val="both"/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7"/>
          <w:sz w:val="24"/>
          <w:szCs w:val="24"/>
        </w:rPr>
        <w:t>Конституция РФ;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clear" w:pos="708"/>
          <w:tab w:val="left" w:pos="0" w:leader="none"/>
        </w:tabs>
        <w:spacing w:before="0" w:after="0"/>
        <w:jc w:val="both"/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7"/>
          <w:sz w:val="24"/>
          <w:szCs w:val="24"/>
        </w:rPr>
        <w:t>Закон РФ «Об образовании» № 122-ФЗ в  действующей  редакции (Консультант плюс);</w:t>
      </w:r>
    </w:p>
    <w:p>
      <w:pPr>
        <w:pStyle w:val="BodyTextIndent2"/>
        <w:numPr>
          <w:ilvl w:val="0"/>
          <w:numId w:val="1"/>
        </w:numPr>
        <w:spacing w:lineRule="auto" w:line="276" w:before="0" w:after="0"/>
        <w:jc w:val="both"/>
        <w:rPr>
          <w:color w:val="000000" w:themeColor="text1"/>
        </w:rPr>
      </w:pPr>
      <w:r>
        <w:rPr>
          <w:color w:val="000000" w:themeColor="text1"/>
        </w:rPr>
        <w:t>Федеральный компонент государственного стандарта общего образования;</w:t>
      </w:r>
    </w:p>
    <w:p>
      <w:pPr>
        <w:pStyle w:val="Normal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pacing w:val="-6"/>
          <w:sz w:val="24"/>
          <w:szCs w:val="24"/>
        </w:rPr>
        <w:t>Зверева В.И. Образовательная программа школы: структура, содержание, технология разработки/ М., педагогический поиск. Приложение к журналу «Завуч», 1998.</w:t>
      </w:r>
    </w:p>
    <w:p>
      <w:pPr>
        <w:pStyle w:val="ListParagraph"/>
        <w:numPr>
          <w:ilvl w:val="0"/>
          <w:numId w:val="1"/>
        </w:numPr>
        <w:spacing w:before="0" w:after="0"/>
        <w:ind w:left="720" w:right="164" w:hanging="36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Наука. Энциклопедия. – М., «РОСМЭН», 2001. – 125</w:t>
      </w:r>
      <w:r>
        <w:rPr>
          <w:rFonts w:cs="Times New Roman" w:ascii="Times New Roman" w:hAnsi="Times New Roman"/>
          <w:color w:val="000000" w:themeColor="text1"/>
          <w:sz w:val="24"/>
          <w:szCs w:val="24"/>
          <w:lang w:val="en-US"/>
        </w:rPr>
        <w:t>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с.</w:t>
      </w:r>
    </w:p>
    <w:p>
      <w:pPr>
        <w:pStyle w:val="ListParagraph"/>
        <w:numPr>
          <w:ilvl w:val="0"/>
          <w:numId w:val="1"/>
        </w:numPr>
        <w:spacing w:before="0" w:after="0"/>
        <w:ind w:left="720" w:right="164" w:hanging="36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color w:val="000000" w:themeColor="text1"/>
          <w:sz w:val="24"/>
          <w:szCs w:val="24"/>
        </w:rPr>
        <w:t>Энциклопедический словарь юного техника. – М., «Педагогика», 1988. – 463</w:t>
      </w:r>
      <w:r>
        <w:rPr>
          <w:rFonts w:cs="Times New Roman" w:ascii="Times New Roman" w:hAnsi="Times New Roman"/>
          <w:color w:val="000000" w:themeColor="text1"/>
          <w:sz w:val="24"/>
          <w:szCs w:val="24"/>
          <w:lang w:val="en-US"/>
        </w:rPr>
        <w:t> 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с.</w:t>
      </w:r>
    </w:p>
    <w:p>
      <w:pPr>
        <w:pStyle w:val="Normal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">
        <w:r>
          <w:rPr>
            <w:rFonts w:cs="Times New Roman" w:ascii="Times New Roman" w:hAnsi="Times New Roman"/>
            <w:color w:val="000000" w:themeColor="text1"/>
            <w:spacing w:val="-6"/>
            <w:sz w:val="24"/>
            <w:szCs w:val="24"/>
          </w:rPr>
          <w:t>http://www.mindstorms.su</w:t>
        </w:r>
      </w:hyperlink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Календарно-тематическое планирование во 2 классе «Робототехника»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10463" w:type="dxa"/>
        <w:jc w:val="left"/>
        <w:tblInd w:w="10" w:type="dxa"/>
        <w:tblLayout w:type="fixed"/>
        <w:tblCellMar>
          <w:top w:w="0" w:type="dxa"/>
          <w:left w:w="115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779"/>
        <w:gridCol w:w="801"/>
        <w:gridCol w:w="807"/>
        <w:gridCol w:w="989"/>
        <w:gridCol w:w="7087"/>
      </w:tblGrid>
      <w:tr>
        <w:trPr>
          <w:trHeight w:val="615" w:hRule="atLeast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№ 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Дата по плану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Дата по факту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Техника безопасности при работе с компьютером.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Названия и назначения всех деталей конструктора.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Идея создания роботов.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Идея создания роботов.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История робототехники.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Что такое робот.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Виды современных роботов.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Виды современных роботов. Соревнования роботов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Знакомство с конструктором ЛЕГО-WEDO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Путешествие по ЛЕГО-стране. Исследователи цвета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Исследование «кирпичиков» конструктора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Исследование «формочек» конструктора и видов их соединения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Управление датчиками и моторами при помощи программного обеспечения WeDo.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Перекрёстная и ременная передача.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Снижение и увеличение скорости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Коронное зубчатое колесо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Програмирование. Мощность мотора. Звуки.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Блок «Цикл»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Мотор и ось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Зубчатые колёса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Датчик наклона и расстояния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Червячная зубчатая передача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Кулачок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Рычаг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Шкивы и ремни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«Танцующие птицы». Ременные передачи.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«Умная вертушка». Влияние размеров зубчатых колёс на вращение волчка.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Модель«Обезьянка-барабанщица»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«Голодный аллигатор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«Рычащий лев»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Путешествие по ЛЕГО-стране.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Модель«Порхающая птица»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Конструирование собственных моделей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Конструирование собственных моделей.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Конструирование собственных моделей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Конструирование колёсного или гусеничного робота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Сравнение механизмов. Танцующие птицы,  умная вертушка, обезьянка-барабанщица, голодный аллигатор, рычащий лев (сборка, программирование, измерения и расчеты)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Соревнования роботов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Календарно-тематическое планирование в 3  классе «Робототехника»</w:t>
      </w:r>
    </w:p>
    <w:tbl>
      <w:tblPr>
        <w:tblW w:w="10321" w:type="dxa"/>
        <w:jc w:val="left"/>
        <w:tblInd w:w="10" w:type="dxa"/>
        <w:tblLayout w:type="fixed"/>
        <w:tblCellMar>
          <w:top w:w="0" w:type="dxa"/>
          <w:left w:w="115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761"/>
        <w:gridCol w:w="767"/>
        <w:gridCol w:w="796"/>
        <w:gridCol w:w="1051"/>
        <w:gridCol w:w="6946"/>
      </w:tblGrid>
      <w:tr>
        <w:trPr>
          <w:trHeight w:val="930" w:hRule="atLeast"/>
        </w:trPr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№ 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Дата по плану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Дата по факту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Техника безопасности при работе с компьютером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Идея создания роботов.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История робототехники.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Виды современных роботов. Соревнования роботов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Виды современных роботов. Соревнования роботов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Путешествие по ЛЕГО-стране. Исследователи цвета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Управление датчиками и моторами при помощи программного обеспечения WeDo.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Перекрёстная и ременная передача.</w:t>
            </w:r>
          </w:p>
        </w:tc>
      </w:tr>
      <w:tr>
        <w:trPr>
          <w:trHeight w:val="375" w:hRule="atLeast"/>
        </w:trPr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Снижение и увеличение скорости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Коронное зубчатое колесо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Червячная зубчатая передача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Кулачок и рычаг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Работа с комплектами заданий «Футбол»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Модель«Нападающий»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«Вратарь».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Модель«Ликующие болельщики»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Модель«Ликующие болельщики»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Работа с комплектами заданий «Приключения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»Модель«Спасение самолёта»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Модель«Непотопляемый парусник»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Модель«Спасение от великана»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Зубчатые колёса. Зубчатое зацепление. Зубчатое вращение.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Скорость вращения зубчатых колёс разных размеров. Модель «Карусель»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«Ручной миксер»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Творческий проект «Парад игрушек»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Рычаги. Точка опоры. Ось вращения.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«Детская площадка»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«Весёлый человек!»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Творческий проект «Измеритель скорости ветра»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Голодный аллигатор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Рычащий лев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Порхающая птица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31-32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Сравнение механизмов (Ручной миксер, Весёлый человек, Рычащий лев)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33-35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собственного творческого проекта</w:t>
            </w:r>
          </w:p>
        </w:tc>
      </w:tr>
      <w:tr>
        <w:trPr/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Демонстрация и защита проектов.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Календарно-тематическое планирование в 4  классе «Робототехника»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10463" w:type="dxa"/>
        <w:jc w:val="left"/>
        <w:tblInd w:w="10" w:type="dxa"/>
        <w:tblLayout w:type="fixed"/>
        <w:tblCellMar>
          <w:top w:w="0" w:type="dxa"/>
          <w:left w:w="115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779"/>
        <w:gridCol w:w="767"/>
        <w:gridCol w:w="777"/>
        <w:gridCol w:w="1193"/>
        <w:gridCol w:w="6947"/>
      </w:tblGrid>
      <w:tr>
        <w:trPr>
          <w:trHeight w:val="615" w:hRule="atLeast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№ 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Дата по плану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Дата по факту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Вводный урок. Техника безопасности при работе с компьютером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Идея создания роботов.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История робототехники.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Что такое робот.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Виды современных роботов.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Виды современных роботов. Соревнования роботов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Путешествие по ЛЕГО-стране. Исследователи цвета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Колесо. Ось .Поступательное движение конструкции за счет вращения колёс.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«Машина с толкателем»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Модель« Тягач с прицепом»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Творческий проект «Тележка»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Блоки и шкивы. Применение блоков для изменения силы.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«Подъемный кран»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Ременная передача. Модель «Крутящий столик»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Творческий проект «Живые картинки»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История развития транспорта. Первые велосипеды. Сбор моделей по представлению.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Автомобильный транспорт. Сбор моделей по представлению.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гоночного автомобиля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Творческий проект «Автомобиль будущего»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Подъемный кран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Колесо обозрения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Дом на колесах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Творческий проект «Парад игрушек»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Рычаги. Точка опоры. Ось вращения.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«Детская площадка»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Модель «Весёлый человек!»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Творческий проект «Измеритель скорости ветра»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Голодный аллигатор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Рычащий лев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Порхающая птица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Сравнение механизмов. Танцующие птицы,  умная вертушка, обезьянка-барабанщица, голодный аллигатор, рычащий лев (сборка, программирование, измерения и расчеты)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собственного творческого проекта.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собственного творческого проекта.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33-34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Конкурс конструкторских идей.</w:t>
            </w:r>
          </w:p>
        </w:tc>
      </w:tr>
      <w:tr>
        <w:trPr/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35-36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05" w:type="dxa"/>
              <w:left w:w="105" w:type="dxa"/>
              <w:bottom w:w="105" w:type="dxa"/>
              <w:right w:w="10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right w:w="1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Демонстрация и защита проектов.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 xml:space="preserve">Общее Календарно-тематическое планирование </w:t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36 часов</w:t>
      </w:r>
    </w:p>
    <w:tbl>
      <w:tblPr>
        <w:tblStyle w:val="a4"/>
        <w:tblW w:w="106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6"/>
        <w:gridCol w:w="1218"/>
        <w:gridCol w:w="1057"/>
        <w:gridCol w:w="7740"/>
      </w:tblGrid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№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Количество часов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Дата</w:t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Введение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Техника безопасности.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 xml:space="preserve">Знакомство с конструктором 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en-US" w:eastAsia="ru-RU" w:bidi="ar-SA"/>
              </w:rPr>
              <w:t>WeDo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. Элементы набора.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Изучение механизмов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5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Зубчатые колёса. Промежуточное зубчатое колесо. Коронные зубчатые колёса.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6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Понижающая зубчатая передача. Повышающая зубчатая передача.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7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Шкивы и ремни. Перекрёстная ременная передача. Снижение, увеличение скорости.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8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Червячная зубчатая передача, кулачёк, рычаг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9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Изучение датчиков и моторов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10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Мотор и оси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11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Датчик наклона, расстояния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12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 xml:space="preserve">Программирование 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en-US" w:eastAsia="ru-RU" w:bidi="ar-SA"/>
              </w:rPr>
              <w:t>WeDo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13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Блок «Цикл»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14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Блок «Вычесть из экрана»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15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Конструирование и программирование заданных моделей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16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Забавные механизмы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17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Танцующие птицы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18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Умная вертушка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19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Обезьянка – барабанщица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20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Звери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21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Голодный аллигатор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22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Рычащий лев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23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Порхающая птица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24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Футбол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25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Нападающий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26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Вратарь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27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Ликующие болельщики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28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Приключения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29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Спасение самолёта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30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Спасение от великана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31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Непотопляемый парусник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32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Индивидуальная проектная деятельность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33-35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Разработка, сборка и программирование своих моделей</w:t>
            </w:r>
          </w:p>
        </w:tc>
      </w:tr>
      <w:tr>
        <w:trPr/>
        <w:tc>
          <w:tcPr>
            <w:tcW w:w="66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36</w:t>
            </w:r>
          </w:p>
        </w:tc>
        <w:tc>
          <w:tcPr>
            <w:tcW w:w="12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05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77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color w:val="000000" w:themeColor="text1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kern w:val="0"/>
                <w:sz w:val="20"/>
                <w:szCs w:val="20"/>
                <w:lang w:val="ru-RU" w:eastAsia="ru-RU" w:bidi="ar-SA"/>
              </w:rPr>
              <w:t>Соревнование роботов</w:t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Лист внесения изменений и дополнений</w:t>
      </w:r>
    </w:p>
    <w:p>
      <w:pPr>
        <w:pStyle w:val="Normal"/>
        <w:spacing w:before="0" w:after="0"/>
        <w:jc w:val="center"/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 w:ascii="Times New Roman" w:hAnsi="Times New Roman"/>
          <w:color w:val="000000" w:themeColor="text1"/>
          <w:sz w:val="24"/>
          <w:szCs w:val="24"/>
        </w:rPr>
      </w:r>
    </w:p>
    <w:tbl>
      <w:tblPr>
        <w:tblW w:w="11154" w:type="dxa"/>
        <w:jc w:val="left"/>
        <w:tblInd w:w="-33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93"/>
        <w:gridCol w:w="1291"/>
        <w:gridCol w:w="3262"/>
        <w:gridCol w:w="3262"/>
        <w:gridCol w:w="2346"/>
      </w:tblGrid>
      <w:tr>
        <w:trPr>
          <w:trHeight w:val="1055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175" w:hanging="17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Дата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Характер изменения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Реквизиты документа, которым закреплено изменение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Подпись сотрудника, внесшего изменения</w:t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290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290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2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290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290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06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32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Style23"/>
        <w:spacing w:lineRule="auto" w:line="276"/>
        <w:jc w:val="center"/>
        <w:rPr>
          <w:b/>
          <w:b/>
          <w:i/>
          <w:i/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</w:r>
    </w:p>
    <w:p>
      <w:pPr>
        <w:pStyle w:val="Style23"/>
        <w:spacing w:lineRule="auto" w:line="276"/>
        <w:jc w:val="center"/>
        <w:rPr>
          <w:b/>
          <w:b/>
          <w:i/>
          <w:i/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</w:r>
    </w:p>
    <w:p>
      <w:pPr>
        <w:pStyle w:val="Normal"/>
        <w:spacing w:before="0" w:after="200"/>
        <w:rPr>
          <w:color w:val="000000" w:themeColor="text1"/>
          <w:lang w:val="en-US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 Black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rebuchet MS">
    <w:charset w:val="cc"/>
    <w:family w:val="roman"/>
    <w:pitch w:val="variable"/>
  </w:font>
  <w:font w:name="Century Schoolbook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495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3"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4">
    <w:lvl w:ilvl="0">
      <w:start w:val="2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f59e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8f59e7"/>
    <w:rPr/>
  </w:style>
  <w:style w:type="character" w:styleId="Style14">
    <w:name w:val="Интернет-ссылка"/>
    <w:basedOn w:val="DefaultParagraphFont"/>
    <w:uiPriority w:val="99"/>
    <w:unhideWhenUsed/>
    <w:rsid w:val="008f59e7"/>
    <w:rPr>
      <w:color w:val="0000FF"/>
      <w:u w:val="single"/>
    </w:rPr>
  </w:style>
  <w:style w:type="character" w:styleId="2" w:customStyle="1">
    <w:name w:val="Основной текст с отступом 2 Знак"/>
    <w:basedOn w:val="DefaultParagraphFont"/>
    <w:link w:val="2"/>
    <w:qFormat/>
    <w:rsid w:val="008f59e7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Основной текст Мой Знак"/>
    <w:basedOn w:val="DefaultParagraphFont"/>
    <w:link w:val="a7"/>
    <w:qFormat/>
    <w:rsid w:val="008f59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basedOn w:val="DefaultParagraphFont"/>
    <w:link w:val="a9"/>
    <w:uiPriority w:val="99"/>
    <w:qFormat/>
    <w:rsid w:val="008f59e7"/>
    <w:rPr/>
  </w:style>
  <w:style w:type="character" w:styleId="FontStyle17" w:customStyle="1">
    <w:name w:val="Font Style17"/>
    <w:basedOn w:val="DefaultParagraphFont"/>
    <w:uiPriority w:val="99"/>
    <w:qFormat/>
    <w:rsid w:val="008f59e7"/>
    <w:rPr>
      <w:rFonts w:ascii="Arial Black" w:hAnsi="Arial Black" w:cs="Arial Black"/>
      <w:sz w:val="24"/>
      <w:szCs w:val="24"/>
    </w:rPr>
  </w:style>
  <w:style w:type="character" w:styleId="FontStyle69" w:customStyle="1">
    <w:name w:val="Font Style69"/>
    <w:basedOn w:val="DefaultParagraphFont"/>
    <w:uiPriority w:val="99"/>
    <w:qFormat/>
    <w:rsid w:val="008f59e7"/>
    <w:rPr>
      <w:rFonts w:ascii="Cambria" w:hAnsi="Cambria" w:cs="Cambria"/>
      <w:b/>
      <w:bCs/>
      <w:sz w:val="26"/>
      <w:szCs w:val="26"/>
    </w:rPr>
  </w:style>
  <w:style w:type="character" w:styleId="Style17" w:customStyle="1">
    <w:name w:val="Текст выноски Знак"/>
    <w:basedOn w:val="DefaultParagraphFont"/>
    <w:link w:val="ab"/>
    <w:uiPriority w:val="99"/>
    <w:semiHidden/>
    <w:qFormat/>
    <w:rsid w:val="008f59e7"/>
    <w:rPr>
      <w:rFonts w:ascii="Tahoma" w:hAnsi="Tahoma" w:cs="Tahoma"/>
      <w:sz w:val="16"/>
      <w:szCs w:val="16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link w:val="aa"/>
    <w:uiPriority w:val="99"/>
    <w:unhideWhenUsed/>
    <w:rsid w:val="008f59e7"/>
    <w:pPr>
      <w:spacing w:before="0" w:after="12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rsid w:val="008f59e7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qFormat/>
    <w:rsid w:val="008f59e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20"/>
    <w:qFormat/>
    <w:rsid w:val="008f59e7"/>
    <w:pPr>
      <w:spacing w:lineRule="auto" w:line="480" w:before="0" w:after="120"/>
      <w:ind w:left="283" w:hanging="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3" w:customStyle="1">
    <w:name w:val="Основной текст Мой"/>
    <w:basedOn w:val="Normal"/>
    <w:link w:val="a8"/>
    <w:qFormat/>
    <w:rsid w:val="008f59e7"/>
    <w:pPr>
      <w:spacing w:lineRule="auto" w:line="36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Style41" w:customStyle="1">
    <w:name w:val="Style4"/>
    <w:basedOn w:val="Normal"/>
    <w:uiPriority w:val="99"/>
    <w:qFormat/>
    <w:rsid w:val="008f59e7"/>
    <w:pPr>
      <w:widowControl w:val="false"/>
      <w:spacing w:lineRule="auto" w:line="240" w:before="0" w:after="0"/>
      <w:jc w:val="center"/>
    </w:pPr>
    <w:rPr>
      <w:rFonts w:ascii="Arial Black" w:hAnsi="Arial Black" w:eastAsia="Times New Roman" w:cs="Times New Roman"/>
      <w:sz w:val="24"/>
      <w:szCs w:val="24"/>
      <w:lang w:eastAsia="ru-RU"/>
    </w:rPr>
  </w:style>
  <w:style w:type="paragraph" w:styleId="Style91" w:customStyle="1">
    <w:name w:val="Style9"/>
    <w:basedOn w:val="Normal"/>
    <w:uiPriority w:val="99"/>
    <w:qFormat/>
    <w:rsid w:val="008f59e7"/>
    <w:pPr>
      <w:widowControl w:val="false"/>
      <w:spacing w:lineRule="auto" w:line="240" w:before="0" w:after="0"/>
    </w:pPr>
    <w:rPr>
      <w:rFonts w:ascii="Trebuchet MS" w:hAnsi="Trebuchet MS" w:eastAsia="Times New Roman" w:cs="Times New Roman"/>
      <w:sz w:val="24"/>
      <w:szCs w:val="24"/>
      <w:lang w:eastAsia="ru-RU"/>
    </w:rPr>
  </w:style>
  <w:style w:type="paragraph" w:styleId="Style51" w:customStyle="1">
    <w:name w:val="Style5"/>
    <w:basedOn w:val="Normal"/>
    <w:uiPriority w:val="99"/>
    <w:qFormat/>
    <w:rsid w:val="008f59e7"/>
    <w:pPr>
      <w:widowControl w:val="false"/>
      <w:spacing w:lineRule="auto" w:line="240" w:before="0" w:after="0"/>
    </w:pPr>
    <w:rPr>
      <w:rFonts w:ascii="Century Schoolbook" w:hAnsi="Century Schoolbook" w:eastAsia="Calibri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c"/>
    <w:uiPriority w:val="99"/>
    <w:semiHidden/>
    <w:unhideWhenUsed/>
    <w:qFormat/>
    <w:rsid w:val="008f59e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rsid w:val="008f59e7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mindstorms.s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LibreOffice/7.0.0.3$Windows_x86 LibreOffice_project/8061b3e9204bef6b321a21033174034a5e2ea88e</Application>
  <Pages>13</Pages>
  <Words>2818</Words>
  <Characters>18962</Characters>
  <CharactersWithSpaces>21719</CharactersWithSpaces>
  <Paragraphs>624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2022-08-31T08:58:00Z</dcterms:created>
  <dc:creator>Admin</dc:creator>
  <dc:description/>
  <dc:language>ru-RU</dc:language>
  <cp:lastModifiedBy/>
  <cp:lastPrinted>2013-12-01T18:39:00Z</cp:lastPrinted>
  <dcterms:modified xsi:type="dcterms:W3CDTF">2022-09-22T11:27:26Z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