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rFonts w:cs="Times New Roman"/>
          <w:szCs w:val="28"/>
        </w:rPr>
        <w:t>УТВЕРЖД</w:t>
      </w:r>
      <w:r>
        <w:rPr>
          <w:rFonts w:cs="Times New Roman"/>
          <w:szCs w:val="28"/>
        </w:rPr>
        <w:t>ЕНО</w:t>
      </w:r>
    </w:p>
    <w:p>
      <w:pPr>
        <w:pStyle w:val="Normal"/>
        <w:jc w:val="right"/>
        <w:rPr/>
      </w:pPr>
      <w:r>
        <w:rPr>
          <w:rFonts w:cs="Times New Roman"/>
          <w:szCs w:val="28"/>
        </w:rPr>
        <w:t>приказом д</w:t>
      </w:r>
      <w:r>
        <w:rPr>
          <w:rFonts w:cs="Times New Roman"/>
          <w:szCs w:val="28"/>
        </w:rPr>
        <w:t>иректор</w:t>
      </w:r>
      <w:r>
        <w:rPr>
          <w:rFonts w:cs="Times New Roman"/>
          <w:szCs w:val="28"/>
        </w:rPr>
        <w:t>а</w:t>
      </w:r>
    </w:p>
    <w:p>
      <w:pPr>
        <w:pStyle w:val="Normal"/>
        <w:jc w:val="right"/>
        <w:rPr/>
      </w:pPr>
      <w:r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МБОУ «Зеленниковская СОШ»</w:t>
      </w:r>
    </w:p>
    <w:p>
      <w:pPr>
        <w:pStyle w:val="Normal"/>
        <w:spacing w:lineRule="auto" w:line="240" w:before="0" w:after="25"/>
        <w:ind w:left="0" w:right="842" w:hanging="0"/>
        <w:jc w:val="right"/>
        <w:rPr>
          <w:b/>
          <w:b/>
        </w:rPr>
      </w:pPr>
      <w:r>
        <w:rPr>
          <w:rFonts w:cs="Times New Roman"/>
          <w:b w:val="false"/>
          <w:bCs w:val="false"/>
          <w:sz w:val="20"/>
          <w:szCs w:val="28"/>
        </w:rPr>
        <w:t>от 30 августа</w:t>
      </w:r>
      <w:r>
        <w:rPr>
          <w:rFonts w:cs="Times New Roman"/>
          <w:b w:val="false"/>
          <w:bCs w:val="false"/>
          <w:sz w:val="20"/>
          <w:szCs w:val="28"/>
        </w:rPr>
        <w:t xml:space="preserve"> 2024 г. </w:t>
      </w:r>
      <w:r>
        <w:rPr>
          <w:rFonts w:cs="Times New Roman"/>
          <w:b w:val="false"/>
          <w:bCs w:val="false"/>
          <w:sz w:val="20"/>
          <w:szCs w:val="28"/>
        </w:rPr>
        <w:t>№47</w:t>
      </w:r>
    </w:p>
    <w:p>
      <w:pPr>
        <w:pStyle w:val="Normal"/>
        <w:spacing w:lineRule="auto" w:line="259" w:before="0" w:after="25"/>
        <w:ind w:left="0" w:right="842" w:hanging="0"/>
        <w:jc w:val="center"/>
        <w:rPr>
          <w:b/>
          <w:b/>
        </w:rPr>
      </w:pPr>
      <w:r>
        <w:rPr/>
      </w:r>
    </w:p>
    <w:p>
      <w:pPr>
        <w:pStyle w:val="Normal"/>
        <w:spacing w:lineRule="auto" w:line="259" w:before="0" w:after="25"/>
        <w:ind w:left="0" w:right="842" w:hanging="0"/>
        <w:jc w:val="center"/>
        <w:rPr>
          <w:b/>
          <w:b/>
        </w:rPr>
      </w:pPr>
      <w:r>
        <w:rPr/>
      </w:r>
    </w:p>
    <w:p>
      <w:pPr>
        <w:pStyle w:val="Normal"/>
        <w:spacing w:lineRule="auto" w:line="259" w:before="0" w:after="25"/>
        <w:ind w:left="0" w:right="842" w:hanging="0"/>
        <w:jc w:val="center"/>
        <w:rPr/>
      </w:pPr>
      <w:r>
        <w:rPr>
          <w:b/>
        </w:rPr>
        <w:t xml:space="preserve">План мероприятий </w:t>
      </w:r>
    </w:p>
    <w:p>
      <w:pPr>
        <w:pStyle w:val="Normal"/>
        <w:spacing w:lineRule="auto" w:line="266" w:before="0" w:after="0"/>
        <w:ind w:left="5761" w:right="4207" w:hanging="2083"/>
        <w:jc w:val="left"/>
        <w:rPr/>
      </w:pPr>
      <w:r>
        <w:rPr>
          <w:b/>
        </w:rPr>
        <w:t xml:space="preserve">по формированию функциональной грамотности обучающихся на 2024-2025 учебный год </w:t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>
          <w:b/>
        </w:rPr>
        <w:t xml:space="preserve"> </w:t>
      </w:r>
    </w:p>
    <w:p>
      <w:pPr>
        <w:pStyle w:val="Normal"/>
        <w:ind w:left="176" w:right="1000" w:hanging="10"/>
        <w:rPr/>
      </w:pPr>
      <w:r>
        <w:rPr>
          <w:b/>
        </w:rPr>
        <w:t xml:space="preserve">Цель: </w:t>
      </w:r>
      <w:r>
        <w:rPr/>
        <w:t xml:space="preserve">создание условий для формирования функциональной грамотности (читательская грамотность, математическая грамотность, естественно-научная грамотность, финансовая грамотность, цифровая грамотность, глобальные компетенции и креативное мышление) среди обучающихся МБОУ «Зеленниковская СОШ» посредством актуализации межпредметных связей в образовательном процессе. </w:t>
      </w:r>
    </w:p>
    <w:p>
      <w:pPr>
        <w:pStyle w:val="Normal"/>
        <w:spacing w:lineRule="auto" w:line="259" w:before="0" w:after="31"/>
        <w:ind w:left="0" w:right="0" w:hanging="0"/>
        <w:jc w:val="left"/>
        <w:rPr/>
      </w:pPr>
      <w:r>
        <w:rPr/>
        <w:t xml:space="preserve"> </w:t>
      </w:r>
    </w:p>
    <w:p>
      <w:pPr>
        <w:pStyle w:val="Normal"/>
        <w:spacing w:lineRule="auto" w:line="266" w:before="0" w:after="0"/>
        <w:ind w:left="161" w:right="4207" w:hanging="10"/>
        <w:jc w:val="left"/>
        <w:rPr/>
      </w:pPr>
      <w:r>
        <w:rPr>
          <w:b/>
        </w:rPr>
        <w:t xml:space="preserve">Задачи: </w:t>
      </w:r>
    </w:p>
    <w:p>
      <w:pPr>
        <w:pStyle w:val="Normal"/>
        <w:spacing w:lineRule="auto" w:line="259" w:before="0" w:after="16"/>
        <w:ind w:left="0" w:right="0" w:hanging="0"/>
        <w:jc w:val="left"/>
        <w:rPr>
          <w:color w:val="000000"/>
        </w:rPr>
      </w:pPr>
      <w:r>
        <w:rPr>
          <w:b/>
        </w:rPr>
        <w:t xml:space="preserve"> </w:t>
      </w:r>
    </w:p>
    <w:p>
      <w:pPr>
        <w:pStyle w:val="Normal"/>
        <w:numPr>
          <w:ilvl w:val="0"/>
          <w:numId w:val="1"/>
        </w:numPr>
        <w:ind w:left="869" w:right="1000" w:hanging="298"/>
        <w:rPr>
          <w:color w:val="000000"/>
        </w:rPr>
      </w:pPr>
      <w:r>
        <w:rPr>
          <w:color w:val="000000"/>
        </w:rPr>
        <w:t xml:space="preserve">Рассмотреть теоретические аспекты процесса формирования функциональной грамотности. </w:t>
      </w:r>
    </w:p>
    <w:p>
      <w:pPr>
        <w:pStyle w:val="Normal"/>
        <w:numPr>
          <w:ilvl w:val="0"/>
          <w:numId w:val="1"/>
        </w:numPr>
        <w:ind w:left="869" w:right="1000" w:hanging="298"/>
        <w:rPr/>
      </w:pPr>
      <w:r>
        <w:rPr/>
        <w:t xml:space="preserve">Повысить квалификацию педагогических кадров через курсовую подготовку, методические совещания, вебинары. </w:t>
      </w:r>
    </w:p>
    <w:p>
      <w:pPr>
        <w:pStyle w:val="Normal"/>
        <w:numPr>
          <w:ilvl w:val="0"/>
          <w:numId w:val="1"/>
        </w:numPr>
        <w:ind w:left="869" w:right="1000" w:hanging="298"/>
        <w:rPr/>
      </w:pPr>
      <w:r>
        <w:rPr/>
        <w:t>Провести диагностику сформированности функциональной грамотности обучающихся в рамках реализации курса внеурочной деятельности.</w:t>
      </w:r>
    </w:p>
    <w:p>
      <w:pPr>
        <w:pStyle w:val="Normal"/>
        <w:numPr>
          <w:ilvl w:val="0"/>
          <w:numId w:val="1"/>
        </w:numPr>
        <w:ind w:left="869" w:right="1000" w:hanging="298"/>
        <w:rPr/>
      </w:pPr>
      <w:r>
        <w:rPr/>
        <w:t xml:space="preserve">Совершенствовать содержание учебно-методического комплекса и формы преподавания для развития функциональной грамотности обучающихся. </w:t>
      </w:r>
    </w:p>
    <w:p>
      <w:pPr>
        <w:pStyle w:val="Normal"/>
        <w:numPr>
          <w:ilvl w:val="0"/>
          <w:numId w:val="1"/>
        </w:numPr>
        <w:ind w:left="869" w:right="1000" w:hanging="298"/>
        <w:rPr/>
      </w:pPr>
      <w:r>
        <w:rPr/>
        <w:t xml:space="preserve">Повысить качество внеурочной и внеклассной работы. </w:t>
      </w:r>
    </w:p>
    <w:p>
      <w:pPr>
        <w:pStyle w:val="Normal"/>
        <w:spacing w:lineRule="auto" w:line="259" w:before="0" w:after="31"/>
        <w:ind w:left="0" w:right="0" w:hanging="0"/>
        <w:jc w:val="left"/>
        <w:rPr/>
      </w:pPr>
      <w:r>
        <w:rPr/>
        <w:t xml:space="preserve"> </w:t>
      </w:r>
    </w:p>
    <w:p>
      <w:pPr>
        <w:pStyle w:val="Normal"/>
        <w:spacing w:lineRule="auto" w:line="266" w:before="0" w:after="0"/>
        <w:ind w:left="161" w:right="4207" w:hanging="10"/>
        <w:jc w:val="left"/>
        <w:rPr/>
      </w:pPr>
      <w:r>
        <w:rPr>
          <w:b/>
        </w:rPr>
        <w:t xml:space="preserve">Ожидаемые результаты: </w:t>
      </w:r>
    </w:p>
    <w:p>
      <w:pPr>
        <w:pStyle w:val="Normal"/>
        <w:spacing w:lineRule="auto" w:line="259" w:before="0" w:after="18"/>
        <w:ind w:left="0" w:right="0" w:hanging="0"/>
        <w:jc w:val="left"/>
        <w:rPr/>
      </w:pPr>
      <w:r>
        <w:rPr>
          <w:b/>
        </w:rPr>
        <w:t xml:space="preserve"> </w:t>
      </w:r>
    </w:p>
    <w:p>
      <w:pPr>
        <w:pStyle w:val="Normal"/>
        <w:numPr>
          <w:ilvl w:val="0"/>
          <w:numId w:val="2"/>
        </w:numPr>
        <w:ind w:left="869" w:right="1000" w:hanging="298"/>
        <w:rPr/>
      </w:pPr>
      <w:r>
        <w:rPr/>
        <w:t xml:space="preserve">Создание условий для формирования функциональной грамотности обучающихся. </w:t>
      </w:r>
    </w:p>
    <w:p>
      <w:pPr>
        <w:pStyle w:val="Normal"/>
        <w:numPr>
          <w:ilvl w:val="0"/>
          <w:numId w:val="2"/>
        </w:numPr>
        <w:ind w:left="869" w:right="1000" w:hanging="298"/>
        <w:rPr/>
      </w:pPr>
      <w:r>
        <w:rPr/>
        <w:t xml:space="preserve">Пополненный учебно-методический комплекс заданиями и педагогическими технологиями для формирования функциональной грамотности обучающихся. </w:t>
      </w:r>
    </w:p>
    <w:p>
      <w:pPr>
        <w:pStyle w:val="Normal"/>
        <w:numPr>
          <w:ilvl w:val="0"/>
          <w:numId w:val="2"/>
        </w:numPr>
        <w:ind w:left="869" w:right="1000" w:hanging="298"/>
        <w:rPr/>
      </w:pPr>
      <w:r>
        <w:rPr/>
        <w:t xml:space="preserve">Повышение уровня профессиональной компетентности педагогов по вопросу формирования функциональной грамотности обучающихся. </w:t>
      </w:r>
    </w:p>
    <w:p>
      <w:pPr>
        <w:pStyle w:val="Normal"/>
        <w:numPr>
          <w:ilvl w:val="0"/>
          <w:numId w:val="2"/>
        </w:numPr>
        <w:ind w:left="869" w:right="1000" w:hanging="298"/>
        <w:rPr/>
      </w:pPr>
      <w:r>
        <w:rPr/>
        <w:t xml:space="preserve">Повышение качества образования. </w:t>
      </w:r>
    </w:p>
    <w:p>
      <w:pPr>
        <w:pStyle w:val="Normal"/>
        <w:spacing w:lineRule="auto" w:line="259" w:before="0" w:after="0"/>
        <w:ind w:left="0" w:right="0" w:hanging="0"/>
        <w:jc w:val="left"/>
        <w:rPr/>
      </w:pPr>
      <w:r>
        <w:rPr>
          <w:sz w:val="20"/>
        </w:rPr>
        <w:t xml:space="preserve"> </w:t>
      </w:r>
    </w:p>
    <w:tbl>
      <w:tblPr>
        <w:tblStyle w:val="TableGrid"/>
        <w:tblW w:w="14897" w:type="dxa"/>
        <w:jc w:val="left"/>
        <w:tblInd w:w="147" w:type="dxa"/>
        <w:tblLayout w:type="fixed"/>
        <w:tblCellMar>
          <w:top w:w="73" w:type="dxa"/>
          <w:left w:w="24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451"/>
        <w:gridCol w:w="5637"/>
        <w:gridCol w:w="2738"/>
        <w:gridCol w:w="3441"/>
        <w:gridCol w:w="2630"/>
      </w:tblGrid>
      <w:tr>
        <w:trPr>
          <w:trHeight w:val="596" w:hRule="atLeast"/>
        </w:trPr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19"/>
              <w:ind w:left="0" w:right="0" w:hanging="0"/>
              <w:rPr>
                <w:kern w:val="0"/>
                <w:szCs w:val="22"/>
                <w:lang w:val="ru-RU" w:eastAsia="ru-RU" w:bidi="ar-SA"/>
              </w:rPr>
            </w:pPr>
            <w:r>
              <w:rPr>
                <w:b/>
                <w:kern w:val="0"/>
                <w:szCs w:val="22"/>
                <w:lang w:val="ru-RU" w:eastAsia="ru-RU" w:bidi="ar-SA"/>
              </w:rPr>
              <w:t xml:space="preserve">№ 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right="0" w:hanging="0"/>
              <w:rPr>
                <w:kern w:val="0"/>
                <w:szCs w:val="22"/>
                <w:lang w:val="ru-RU" w:eastAsia="ru-RU" w:bidi="ar-SA"/>
              </w:rPr>
            </w:pPr>
            <w:r>
              <w:rPr>
                <w:b/>
                <w:kern w:val="0"/>
                <w:szCs w:val="22"/>
                <w:lang w:val="ru-RU" w:eastAsia="ru-RU" w:bidi="ar-SA"/>
              </w:rPr>
              <w:t xml:space="preserve">п/п </w:t>
            </w:r>
          </w:p>
        </w:tc>
        <w:tc>
          <w:tcPr>
            <w:tcW w:w="5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5" w:right="0" w:hanging="0"/>
              <w:jc w:val="center"/>
              <w:rPr>
                <w:kern w:val="0"/>
                <w:szCs w:val="22"/>
                <w:lang w:val="ru-RU" w:eastAsia="ru-RU" w:bidi="ar-SA"/>
              </w:rPr>
            </w:pPr>
            <w:r>
              <w:rPr>
                <w:b/>
                <w:kern w:val="0"/>
                <w:szCs w:val="22"/>
                <w:lang w:val="ru-RU" w:eastAsia="ru-RU" w:bidi="ar-SA"/>
              </w:rPr>
              <w:t xml:space="preserve">Наименование мероприятия проекта </w:t>
            </w:r>
          </w:p>
        </w:tc>
        <w:tc>
          <w:tcPr>
            <w:tcW w:w="2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915" w:right="0" w:hanging="509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b/>
                <w:kern w:val="0"/>
                <w:szCs w:val="22"/>
                <w:lang w:val="ru-RU" w:eastAsia="ru-RU" w:bidi="ar-SA"/>
              </w:rPr>
              <w:t xml:space="preserve">Срок реализации проекта </w:t>
            </w:r>
          </w:p>
        </w:tc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right="0" w:hanging="0"/>
              <w:jc w:val="center"/>
              <w:rPr>
                <w:kern w:val="0"/>
                <w:szCs w:val="22"/>
                <w:lang w:val="ru-RU" w:eastAsia="ru-RU" w:bidi="ar-SA"/>
              </w:rPr>
            </w:pPr>
            <w:r>
              <w:rPr>
                <w:b/>
                <w:kern w:val="0"/>
                <w:szCs w:val="22"/>
                <w:lang w:val="ru-RU" w:eastAsia="ru-RU" w:bidi="ar-SA"/>
              </w:rPr>
              <w:t xml:space="preserve">Результат реализации мероприятия </w:t>
            </w:r>
          </w:p>
        </w:tc>
        <w:tc>
          <w:tcPr>
            <w:tcW w:w="2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547" w:right="0" w:hanging="5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b/>
                <w:kern w:val="0"/>
                <w:szCs w:val="22"/>
                <w:lang w:val="ru-RU" w:eastAsia="ru-RU" w:bidi="ar-SA"/>
              </w:rPr>
              <w:t xml:space="preserve">Исполнители мероприятия </w:t>
            </w:r>
          </w:p>
        </w:tc>
      </w:tr>
      <w:tr>
        <w:trPr>
          <w:trHeight w:val="444" w:hRule="atLeast"/>
        </w:trPr>
        <w:tc>
          <w:tcPr>
            <w:tcW w:w="88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60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b/>
                <w:kern w:val="0"/>
                <w:szCs w:val="22"/>
                <w:lang w:val="ru-RU" w:eastAsia="ru-RU" w:bidi="ar-SA"/>
              </w:rPr>
              <w:t xml:space="preserve">ЭТАП 1.Подготовительный </w:t>
            </w:r>
          </w:p>
        </w:tc>
        <w:tc>
          <w:tcPr>
            <w:tcW w:w="607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160"/>
              <w:ind w:left="0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</w:r>
          </w:p>
        </w:tc>
      </w:tr>
      <w:tr>
        <w:trPr>
          <w:trHeight w:val="996" w:hRule="atLeast"/>
        </w:trPr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60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1</w:t>
            </w:r>
          </w:p>
        </w:tc>
        <w:tc>
          <w:tcPr>
            <w:tcW w:w="5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4"/>
              <w:ind w:left="60" w:right="0" w:hanging="0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Разработка локальных актов, обеспечивающих реализацию плана по формированию 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60" w:right="0" w:hanging="0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функциональной грамотности обучающихся в школе </w:t>
            </w:r>
          </w:p>
        </w:tc>
        <w:tc>
          <w:tcPr>
            <w:tcW w:w="2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60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Август–сентябрь </w:t>
            </w:r>
          </w:p>
        </w:tc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58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Комплекс утвержденных локальных актов </w:t>
            </w:r>
          </w:p>
        </w:tc>
        <w:tc>
          <w:tcPr>
            <w:tcW w:w="2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58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Директор, заместитель директора по УР </w:t>
            </w:r>
          </w:p>
        </w:tc>
      </w:tr>
      <w:tr>
        <w:trPr>
          <w:trHeight w:val="1557" w:hRule="atLeast"/>
        </w:trPr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60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2 </w:t>
            </w:r>
          </w:p>
        </w:tc>
        <w:tc>
          <w:tcPr>
            <w:tcW w:w="5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60" w:right="18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Включение в план внеурочной деятельности учебных курсов, направленных на формирование функциональной грамотности </w:t>
            </w:r>
          </w:p>
        </w:tc>
        <w:tc>
          <w:tcPr>
            <w:tcW w:w="2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60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Август </w:t>
            </w:r>
          </w:p>
        </w:tc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1"/>
              <w:ind w:left="58" w:right="102" w:hanging="0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Учебный курс «Функциональная грамотность» в планах внеурочной деятельности ООП 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58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НОО и ООО </w:t>
            </w:r>
          </w:p>
        </w:tc>
        <w:tc>
          <w:tcPr>
            <w:tcW w:w="2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58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Заместитель директора по УР </w:t>
            </w:r>
          </w:p>
        </w:tc>
      </w:tr>
      <w:tr>
        <w:trPr>
          <w:trHeight w:val="442" w:hRule="atLeast"/>
        </w:trPr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60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3</w:t>
            </w:r>
          </w:p>
        </w:tc>
        <w:tc>
          <w:tcPr>
            <w:tcW w:w="5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60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Разработка учебных программ курсов внеурочной деятельности по формированию функциональной грамотности</w:t>
            </w:r>
          </w:p>
        </w:tc>
        <w:tc>
          <w:tcPr>
            <w:tcW w:w="2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60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Август </w:t>
            </w:r>
          </w:p>
        </w:tc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58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Рабочие программы учебных курсов внеурочной деятельности «Функциональная грамотность»</w:t>
            </w:r>
          </w:p>
        </w:tc>
        <w:tc>
          <w:tcPr>
            <w:tcW w:w="2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58" w:right="0" w:hanging="0"/>
              <w:jc w:val="left"/>
              <w:rPr>
                <w:color w:val="000000"/>
                <w:kern w:val="0"/>
                <w:szCs w:val="22"/>
                <w:lang w:val="ru-RU" w:eastAsia="ru-RU" w:bidi="ar-SA"/>
              </w:rPr>
            </w:pPr>
            <w:r>
              <w:rPr>
                <w:color w:val="000000"/>
                <w:kern w:val="0"/>
                <w:szCs w:val="22"/>
                <w:lang w:val="ru-RU" w:eastAsia="ru-RU" w:bidi="ar-SA"/>
              </w:rPr>
              <w:t>Педагоги</w:t>
            </w:r>
          </w:p>
        </w:tc>
      </w:tr>
      <w:tr>
        <w:trPr>
          <w:trHeight w:val="442" w:hRule="atLeast"/>
        </w:trPr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60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4</w:t>
            </w:r>
          </w:p>
        </w:tc>
        <w:tc>
          <w:tcPr>
            <w:tcW w:w="5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660" w:hanging="0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Разработка памятки для участников образовательных отношений «Функциональная грамотность и ее компоненты» </w:t>
            </w:r>
          </w:p>
        </w:tc>
        <w:tc>
          <w:tcPr>
            <w:tcW w:w="2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Август–сентябрь </w:t>
            </w:r>
          </w:p>
        </w:tc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4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Информирование участников образовательных отношений </w:t>
            </w:r>
          </w:p>
        </w:tc>
        <w:tc>
          <w:tcPr>
            <w:tcW w:w="2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4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Директор, заместитель директора по УР </w:t>
            </w:r>
          </w:p>
        </w:tc>
      </w:tr>
      <w:tr>
        <w:trPr>
          <w:trHeight w:val="442" w:hRule="atLeast"/>
        </w:trPr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" w:right="0" w:hanging="0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5</w:t>
            </w:r>
            <w:r>
              <w:rPr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5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2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Создание информационно-справочного раздела «Функциональная грамотность» на сайте школы </w:t>
            </w:r>
          </w:p>
        </w:tc>
        <w:tc>
          <w:tcPr>
            <w:tcW w:w="2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2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В течение года </w:t>
            </w:r>
          </w:p>
        </w:tc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Информирование всех участников образовательных отношений </w:t>
            </w:r>
          </w:p>
        </w:tc>
        <w:tc>
          <w:tcPr>
            <w:tcW w:w="2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right="21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Директор, ответственный за сайт</w:t>
            </w:r>
          </w:p>
        </w:tc>
      </w:tr>
      <w:tr>
        <w:trPr>
          <w:trHeight w:val="442" w:hRule="atLeast"/>
        </w:trPr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" w:right="0" w:hanging="0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6</w:t>
            </w:r>
          </w:p>
        </w:tc>
        <w:tc>
          <w:tcPr>
            <w:tcW w:w="5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2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Актуализация на 2024-2025 учебный год базы учителей, участвующих в формировании функциональной грамотности обучающихся</w:t>
            </w:r>
            <w:r>
              <w:rPr>
                <w:color w:val="000000"/>
                <w:kern w:val="0"/>
                <w:szCs w:val="22"/>
                <w:lang w:val="ru-RU" w:eastAsia="ru-RU" w:bidi="ar-SA"/>
              </w:rPr>
              <w:t xml:space="preserve"> 2–9-х</w:t>
            </w:r>
            <w:r>
              <w:rPr>
                <w:color w:val="FF0000"/>
                <w:kern w:val="0"/>
                <w:szCs w:val="22"/>
                <w:lang w:val="ru-RU" w:eastAsia="ru-RU" w:bidi="ar-SA"/>
              </w:rPr>
              <w:t xml:space="preserve"> </w:t>
            </w:r>
            <w:r>
              <w:rPr>
                <w:kern w:val="0"/>
                <w:szCs w:val="22"/>
                <w:lang w:val="ru-RU" w:eastAsia="ru-RU" w:bidi="ar-SA"/>
              </w:rPr>
              <w:t xml:space="preserve">классов по направлениям: читательская грамотность, математическая грамотность, естественно-научная грамотность, финансовая грамотность, цифровая грамотность, глобальные компетенции креативное мышление </w:t>
            </w:r>
          </w:p>
        </w:tc>
        <w:tc>
          <w:tcPr>
            <w:tcW w:w="2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2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Сентябрь </w:t>
            </w:r>
          </w:p>
        </w:tc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right="182" w:hanging="0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База данных учителей, участвующих в формировании функциональной грамотности </w:t>
            </w:r>
          </w:p>
        </w:tc>
        <w:tc>
          <w:tcPr>
            <w:tcW w:w="2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Зам. директора по УР </w:t>
            </w:r>
          </w:p>
        </w:tc>
      </w:tr>
      <w:tr>
        <w:trPr>
          <w:trHeight w:val="442" w:hRule="atLeast"/>
        </w:trPr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" w:right="0" w:hanging="0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8</w:t>
            </w:r>
          </w:p>
        </w:tc>
        <w:tc>
          <w:tcPr>
            <w:tcW w:w="5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2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Проведение методических педсоветов, совещаний по вопросам формирования и оценки функциональной грамотности школьников</w:t>
            </w:r>
          </w:p>
        </w:tc>
        <w:tc>
          <w:tcPr>
            <w:tcW w:w="2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2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В течение года</w:t>
            </w:r>
          </w:p>
        </w:tc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right="0" w:hanging="0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Повышение профессиональной компетентности по вопросу формирования функциональной грамотности</w:t>
            </w:r>
          </w:p>
        </w:tc>
        <w:tc>
          <w:tcPr>
            <w:tcW w:w="2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Зам. директора по методической работе</w:t>
            </w:r>
          </w:p>
        </w:tc>
      </w:tr>
      <w:tr>
        <w:trPr>
          <w:trHeight w:val="442" w:hRule="atLeast"/>
        </w:trPr>
        <w:tc>
          <w:tcPr>
            <w:tcW w:w="1489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b/>
                <w:kern w:val="0"/>
                <w:szCs w:val="22"/>
                <w:lang w:val="ru-RU" w:eastAsia="ru-RU" w:bidi="ar-SA"/>
              </w:rPr>
              <w:t>ЭТАП 2. Практический</w:t>
            </w:r>
          </w:p>
        </w:tc>
      </w:tr>
      <w:tr>
        <w:trPr>
          <w:trHeight w:val="442" w:hRule="atLeast"/>
        </w:trPr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42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1 </w:t>
            </w:r>
          </w:p>
        </w:tc>
        <w:tc>
          <w:tcPr>
            <w:tcW w:w="5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Использование в учебном процессе практико-ориентированных заданий для оценки функциональной грамотности </w:t>
            </w:r>
          </w:p>
        </w:tc>
        <w:tc>
          <w:tcPr>
            <w:tcW w:w="2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В течение года </w:t>
            </w:r>
          </w:p>
        </w:tc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Включение в учебный процесс заданий по функциональной грамотности</w:t>
            </w:r>
            <w:r>
              <w:rPr>
                <w:color w:val="FF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2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Учителя-предметники</w:t>
            </w:r>
          </w:p>
        </w:tc>
      </w:tr>
      <w:tr>
        <w:trPr>
          <w:trHeight w:val="442" w:hRule="atLeast"/>
        </w:trPr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42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2 </w:t>
            </w:r>
          </w:p>
        </w:tc>
        <w:tc>
          <w:tcPr>
            <w:tcW w:w="5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135" w:hanging="0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Проведение диагностики для выявления уровня сформированности функциональной грамотности у обучающихся 5-х  классов </w:t>
            </w:r>
          </w:p>
        </w:tc>
        <w:tc>
          <w:tcPr>
            <w:tcW w:w="2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Сентябрь </w:t>
            </w:r>
          </w:p>
        </w:tc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Аналитическая справка о результатах проведения стартовой диагностики и уровня сформированности функциональной грамотности у обучающихся </w:t>
            </w:r>
          </w:p>
        </w:tc>
        <w:tc>
          <w:tcPr>
            <w:tcW w:w="2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Заместитель директора по УР, педагоги, обучающиеся </w:t>
            </w:r>
          </w:p>
        </w:tc>
      </w:tr>
      <w:tr>
        <w:trPr>
          <w:trHeight w:val="442" w:hRule="atLeast"/>
        </w:trPr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42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3 </w:t>
            </w:r>
          </w:p>
        </w:tc>
        <w:tc>
          <w:tcPr>
            <w:tcW w:w="5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Проведение оценки функциональной грамотности обучающихся 9-х классов </w:t>
            </w:r>
          </w:p>
        </w:tc>
        <w:tc>
          <w:tcPr>
            <w:tcW w:w="2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сентябрь</w:t>
            </w:r>
          </w:p>
        </w:tc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8" w:before="0" w:after="4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Аналитическая справка о результатах оценки функциональной грамотности обучающихся </w:t>
              <w:tab/>
              <w:t xml:space="preserve">8–9-х 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классов </w:t>
            </w:r>
          </w:p>
        </w:tc>
        <w:tc>
          <w:tcPr>
            <w:tcW w:w="2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Заместитель директора по УР, педагоги, обучающиеся </w:t>
            </w:r>
          </w:p>
        </w:tc>
      </w:tr>
      <w:tr>
        <w:trPr>
          <w:trHeight w:val="905" w:hRule="atLeast"/>
        </w:trPr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42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4 </w:t>
            </w:r>
          </w:p>
        </w:tc>
        <w:tc>
          <w:tcPr>
            <w:tcW w:w="5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43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Проведение </w:t>
              <w:tab/>
              <w:t>курса внеурочной деятельности «Функциональная  грамотности»</w:t>
            </w:r>
          </w:p>
        </w:tc>
        <w:tc>
          <w:tcPr>
            <w:tcW w:w="2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В течение года </w:t>
            </w:r>
          </w:p>
        </w:tc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Курс внеурочной деятельности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21"/>
              <w:ind w:left="0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Arial" w:cs="Arial" w:ascii="Arial" w:hAnsi="Arial"/>
                <w:kern w:val="0"/>
                <w:sz w:val="20"/>
                <w:szCs w:val="22"/>
                <w:lang w:val="ru-RU" w:eastAsia="ru-RU" w:bidi="ar-SA"/>
              </w:rPr>
              <w:t xml:space="preserve"> </w:t>
            </w:r>
            <w:r>
              <w:rPr>
                <w:kern w:val="0"/>
                <w:szCs w:val="22"/>
                <w:lang w:val="ru-RU" w:eastAsia="ru-RU" w:bidi="ar-SA"/>
              </w:rPr>
              <w:t>«Функциональная грамотность»</w:t>
            </w:r>
          </w:p>
        </w:tc>
        <w:tc>
          <w:tcPr>
            <w:tcW w:w="2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Педагоги</w:t>
            </w:r>
          </w:p>
        </w:tc>
      </w:tr>
      <w:tr>
        <w:trPr>
          <w:trHeight w:val="905" w:hRule="atLeast"/>
        </w:trPr>
        <w:tc>
          <w:tcPr>
            <w:tcW w:w="45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42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5</w:t>
            </w:r>
          </w:p>
        </w:tc>
        <w:tc>
          <w:tcPr>
            <w:tcW w:w="56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cs="Times New Roman"/>
                <w:color w:val="333333"/>
                <w:sz w:val="24"/>
                <w:szCs w:val="24"/>
              </w:rPr>
              <w:t>Методическое совещание по теме «</w:t>
            </w:r>
            <w:r>
              <w:rPr>
                <w:rFonts w:cs="Times New Roman"/>
                <w:color w:val="333333"/>
                <w:sz w:val="24"/>
                <w:szCs w:val="24"/>
              </w:rPr>
              <w:t xml:space="preserve">О функциональной грамотности: методы, приемы, технологии </w:t>
            </w:r>
            <w:r>
              <w:rPr>
                <w:rFonts w:cs="Times New Roman"/>
                <w:color w:val="333333"/>
                <w:sz w:val="24"/>
                <w:szCs w:val="24"/>
              </w:rPr>
              <w:t>и инструменты</w:t>
            </w:r>
            <w:r>
              <w:rPr>
                <w:rFonts w:cs="Times New Roman"/>
                <w:color w:val="333333"/>
                <w:sz w:val="24"/>
                <w:szCs w:val="24"/>
              </w:rPr>
              <w:t xml:space="preserve"> по формированию функциональной грамотности и повышения уровня самообразования.»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16"/>
              <w:ind w:left="2" w:right="0" w:hanging="0"/>
              <w:jc w:val="left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color w:val="000000"/>
              </w:rPr>
            </w:r>
          </w:p>
        </w:tc>
        <w:tc>
          <w:tcPr>
            <w:tcW w:w="273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декабрь</w:t>
            </w:r>
          </w:p>
        </w:tc>
        <w:tc>
          <w:tcPr>
            <w:tcW w:w="34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right="0" w:hanging="0"/>
              <w:jc w:val="both"/>
              <w:rPr>
                <w:rFonts w:eastAsia="Times New Roman" w:cs="Times New Roman"/>
                <w:b/>
                <w:b/>
                <w:bCs/>
                <w:lang w:eastAsia="ru-RU"/>
              </w:rPr>
            </w:pPr>
            <w:r>
              <w:rPr>
                <w:rFonts w:eastAsia="Times New Roman" w:cs="Times New Roman"/>
                <w:kern w:val="0"/>
                <w:szCs w:val="22"/>
                <w:lang w:val="ru-RU" w:eastAsia="ru-RU" w:bidi="ar-SA"/>
              </w:rPr>
              <w:t xml:space="preserve">Совершенствование профессиональных компетенций педагогов в организации образовательной деятельности обучающихся на основе использования различных методов, приемов, технологий по формированию функциональной грамотности и </w:t>
            </w:r>
            <w:r>
              <w:rPr>
                <w:rFonts w:eastAsia="Times New Roman" w:cs="Times New Roman"/>
                <w:kern w:val="0"/>
                <w:szCs w:val="22"/>
                <w:lang w:val="ru-RU" w:eastAsia="ru-RU" w:bidi="ar-SA"/>
              </w:rPr>
              <w:t>повышения уровня самообразования.</w:t>
            </w:r>
          </w:p>
        </w:tc>
        <w:tc>
          <w:tcPr>
            <w:tcW w:w="26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Замдиректора по методической работе </w:t>
            </w:r>
          </w:p>
        </w:tc>
      </w:tr>
      <w:tr>
        <w:trPr>
          <w:trHeight w:val="1171" w:hRule="atLeast"/>
        </w:trPr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42" w:right="0" w:hanging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szCs w:val="22"/>
                <w:lang w:val="ru-RU" w:eastAsia="ru-RU" w:bidi="ar-SA"/>
              </w:rPr>
              <w:t>6</w:t>
            </w:r>
          </w:p>
        </w:tc>
        <w:tc>
          <w:tcPr>
            <w:tcW w:w="5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rPr>
                <w:color w:val="000000"/>
              </w:rPr>
            </w:pPr>
            <w:r>
              <w:rPr>
                <w:color w:val="000000"/>
                <w:kern w:val="0"/>
                <w:szCs w:val="22"/>
                <w:lang w:val="ru-RU" w:eastAsia="ru-RU" w:bidi="ar-SA"/>
              </w:rPr>
              <w:t xml:space="preserve">Круглый стол по теме «Развитие </w:t>
            </w:r>
            <w:r>
              <w:rPr>
                <w:color w:val="000000"/>
                <w:kern w:val="0"/>
                <w:szCs w:val="22"/>
                <w:lang w:val="ru-RU" w:eastAsia="ru-RU" w:bidi="ar-SA"/>
              </w:rPr>
              <w:t xml:space="preserve"> функциональной грамотности </w:t>
            </w:r>
            <w:r>
              <w:rPr>
                <w:color w:val="000000"/>
                <w:kern w:val="0"/>
                <w:szCs w:val="22"/>
                <w:lang w:val="ru-RU" w:eastAsia="ru-RU" w:bidi="ar-SA"/>
              </w:rPr>
              <w:t>в урочной и внеурочной деятельности</w:t>
            </w:r>
            <w:r>
              <w:rPr>
                <w:color w:val="000000"/>
                <w:kern w:val="0"/>
                <w:szCs w:val="22"/>
                <w:lang w:val="ru-RU" w:eastAsia="ru-RU" w:bidi="ar-SA"/>
              </w:rPr>
              <w:t xml:space="preserve">» </w:t>
            </w:r>
          </w:p>
        </w:tc>
        <w:tc>
          <w:tcPr>
            <w:tcW w:w="2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апрель</w:t>
            </w:r>
          </w:p>
        </w:tc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Освоение педагогами методики образовательного процесса в соответствии  с целью и задачами плана</w:t>
            </w:r>
          </w:p>
        </w:tc>
        <w:tc>
          <w:tcPr>
            <w:tcW w:w="2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Замдиректора по методической работе </w:t>
            </w:r>
          </w:p>
        </w:tc>
      </w:tr>
      <w:tr>
        <w:trPr>
          <w:trHeight w:val="919" w:hRule="atLeast"/>
        </w:trPr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82" w:right="0" w:hanging="0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7</w:t>
            </w:r>
            <w:r>
              <w:rPr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5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23"/>
              <w:ind w:left="77" w:right="0" w:hanging="0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Проведение внеклассных мероприятий, 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26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формирующих глобальные 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компетенции </w:t>
            </w:r>
          </w:p>
        </w:tc>
        <w:tc>
          <w:tcPr>
            <w:tcW w:w="2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В течение года </w:t>
            </w:r>
          </w:p>
        </w:tc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</w:r>
          </w:p>
        </w:tc>
        <w:tc>
          <w:tcPr>
            <w:tcW w:w="2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Учителя-предметники</w:t>
            </w:r>
          </w:p>
        </w:tc>
      </w:tr>
      <w:tr>
        <w:trPr>
          <w:trHeight w:val="1171" w:hRule="atLeast"/>
        </w:trPr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82" w:right="0" w:hanging="0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8</w:t>
            </w:r>
          </w:p>
        </w:tc>
        <w:tc>
          <w:tcPr>
            <w:tcW w:w="5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widowControl w:val="false"/>
              <w:suppressAutoHyphens w:val="true"/>
              <w:spacing w:lineRule="auto" w:line="276" w:before="0" w:after="8"/>
              <w:ind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Организация работы по повышению квалификации учителей </w:t>
              <w:tab/>
              <w:t xml:space="preserve">по вопросам </w:t>
              <w:tab/>
              <w:t xml:space="preserve">формирования функциональной </w:t>
              <w:tab/>
              <w:t xml:space="preserve">грамотности 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обучающихся </w:t>
            </w:r>
          </w:p>
        </w:tc>
        <w:tc>
          <w:tcPr>
            <w:tcW w:w="2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В течение года </w:t>
            </w:r>
          </w:p>
        </w:tc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Развитие профессиональных компетенций учителей по вопросам формирования функциональной грамотности учеников </w:t>
            </w:r>
          </w:p>
        </w:tc>
        <w:tc>
          <w:tcPr>
            <w:tcW w:w="2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Зам. директора по методической работе</w:t>
            </w:r>
          </w:p>
        </w:tc>
      </w:tr>
      <w:tr>
        <w:trPr>
          <w:trHeight w:val="1171" w:hRule="atLeast"/>
        </w:trPr>
        <w:tc>
          <w:tcPr>
            <w:tcW w:w="45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82" w:right="0" w:hanging="0"/>
              <w:rPr>
                <w:color w:val="000000"/>
                <w:kern w:val="0"/>
                <w:szCs w:val="22"/>
                <w:lang w:val="ru-RU" w:eastAsia="ru-RU" w:bidi="ar-SA"/>
              </w:rPr>
            </w:pPr>
            <w:r>
              <w:rPr>
                <w:color w:val="000000"/>
                <w:kern w:val="0"/>
                <w:szCs w:val="22"/>
                <w:lang w:val="ru-RU" w:eastAsia="ru-RU" w:bidi="ar-SA"/>
              </w:rPr>
              <w:t>9</w:t>
            </w:r>
          </w:p>
        </w:tc>
        <w:tc>
          <w:tcPr>
            <w:tcW w:w="56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16"/>
              <w:ind w:left="2" w:right="0" w:hanging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szCs w:val="22"/>
                <w:lang w:val="ru-RU" w:eastAsia="ru-RU" w:bidi="ar-SA"/>
              </w:rPr>
              <w:t xml:space="preserve">Родительские собрание «Формирование функциональной 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2" w:right="0" w:hanging="0"/>
              <w:jc w:val="left"/>
              <w:rPr>
                <w:color w:val="000000"/>
                <w:kern w:val="0"/>
                <w:szCs w:val="22"/>
                <w:lang w:val="ru-RU" w:eastAsia="ru-RU" w:bidi="ar-SA"/>
              </w:rPr>
            </w:pPr>
            <w:r>
              <w:rPr>
                <w:color w:val="000000"/>
                <w:kern w:val="0"/>
                <w:szCs w:val="22"/>
                <w:lang w:val="ru-RU" w:eastAsia="ru-RU" w:bidi="ar-SA"/>
              </w:rPr>
              <w:t xml:space="preserve">грамотности  обучающихся  через использование ЦОР» </w:t>
            </w:r>
          </w:p>
        </w:tc>
        <w:tc>
          <w:tcPr>
            <w:tcW w:w="273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апрель</w:t>
            </w:r>
          </w:p>
        </w:tc>
        <w:tc>
          <w:tcPr>
            <w:tcW w:w="34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Информирование родителей </w:t>
            </w:r>
          </w:p>
        </w:tc>
        <w:tc>
          <w:tcPr>
            <w:tcW w:w="26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Директор, зам. директора по методической работе,</w:t>
            </w:r>
            <w:r>
              <w:rPr>
                <w:kern w:val="0"/>
                <w:szCs w:val="22"/>
                <w:lang w:val="ru-RU" w:eastAsia="ru-RU" w:bidi="ar-SA"/>
              </w:rPr>
              <w:t>9</w:t>
            </w:r>
            <w:r>
              <w:rPr>
                <w:kern w:val="0"/>
                <w:szCs w:val="22"/>
                <w:lang w:val="ru-RU" w:eastAsia="ru-RU" w:bidi="ar-SA"/>
              </w:rPr>
              <w:t xml:space="preserve"> классные руководители </w:t>
            </w:r>
          </w:p>
        </w:tc>
      </w:tr>
      <w:tr>
        <w:trPr>
          <w:trHeight w:val="1171" w:hRule="atLeast"/>
        </w:trPr>
        <w:tc>
          <w:tcPr>
            <w:tcW w:w="1489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44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b/>
                <w:kern w:val="0"/>
                <w:szCs w:val="22"/>
                <w:lang w:val="ru-RU" w:eastAsia="ru-RU" w:bidi="ar-SA"/>
              </w:rPr>
              <w:t>ЭТАП 3. Рефлексивно-оценочный</w:t>
            </w:r>
          </w:p>
        </w:tc>
      </w:tr>
      <w:tr>
        <w:trPr>
          <w:trHeight w:val="1171" w:hRule="atLeast"/>
        </w:trPr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82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1 </w:t>
            </w:r>
          </w:p>
        </w:tc>
        <w:tc>
          <w:tcPr>
            <w:tcW w:w="5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2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Анализ качества результатов учеников на всероссийских проверочных 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работах </w:t>
            </w:r>
          </w:p>
        </w:tc>
        <w:tc>
          <w:tcPr>
            <w:tcW w:w="2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Май </w:t>
            </w:r>
          </w:p>
        </w:tc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Анализ результатов ВПР </w:t>
            </w:r>
          </w:p>
        </w:tc>
        <w:tc>
          <w:tcPr>
            <w:tcW w:w="2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Зам. директора по УР </w:t>
            </w:r>
          </w:p>
        </w:tc>
      </w:tr>
      <w:tr>
        <w:trPr>
          <w:trHeight w:val="1171" w:hRule="atLeast"/>
        </w:trPr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82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2 </w:t>
            </w:r>
          </w:p>
        </w:tc>
        <w:tc>
          <w:tcPr>
            <w:tcW w:w="5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Анализ реализации плана работы, обобщение опыта </w:t>
            </w:r>
          </w:p>
        </w:tc>
        <w:tc>
          <w:tcPr>
            <w:tcW w:w="2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 xml:space="preserve">Июнь </w:t>
            </w:r>
          </w:p>
        </w:tc>
        <w:tc>
          <w:tcPr>
            <w:tcW w:w="3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3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Совещание при директоре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</w:r>
          </w:p>
        </w:tc>
        <w:tc>
          <w:tcPr>
            <w:tcW w:w="2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77" w:right="0" w:hanging="0"/>
              <w:jc w:val="left"/>
              <w:rPr>
                <w:kern w:val="0"/>
                <w:szCs w:val="22"/>
                <w:lang w:val="ru-RU" w:eastAsia="ru-RU" w:bidi="ar-SA"/>
              </w:rPr>
            </w:pPr>
            <w:r>
              <w:rPr>
                <w:kern w:val="0"/>
                <w:szCs w:val="22"/>
                <w:lang w:val="ru-RU" w:eastAsia="ru-RU" w:bidi="ar-SA"/>
              </w:rPr>
              <w:t>Зам. директора по методической работе, учителя-предметники</w:t>
            </w:r>
            <w:bookmarkStart w:id="0" w:name="_GoBack"/>
            <w:bookmarkEnd w:id="0"/>
          </w:p>
        </w:tc>
      </w:tr>
    </w:tbl>
    <w:p>
      <w:pPr>
        <w:pStyle w:val="Normal"/>
        <w:spacing w:lineRule="auto" w:line="259" w:before="0" w:after="0"/>
        <w:ind w:left="0" w:right="0" w:hanging="0"/>
        <w:rPr/>
      </w:pPr>
      <w:r>
        <w:rPr/>
      </w:r>
    </w:p>
    <w:p>
      <w:pPr>
        <w:pStyle w:val="Normal"/>
        <w:spacing w:lineRule="auto" w:line="259" w:before="0" w:after="68"/>
        <w:ind w:left="0" w:right="0" w:hanging="0"/>
        <w:rPr/>
      </w:pPr>
      <w:r>
        <w:rPr>
          <w:sz w:val="14"/>
        </w:rPr>
        <w:t xml:space="preserve"> </w:t>
      </w:r>
    </w:p>
    <w:p>
      <w:pPr>
        <w:pStyle w:val="Normal"/>
        <w:spacing w:lineRule="auto" w:line="259" w:before="0" w:after="0"/>
        <w:ind w:left="0" w:right="0" w:hanging="0"/>
        <w:rPr/>
      </w:pPr>
      <w:r>
        <w:rPr>
          <w:sz w:val="14"/>
        </w:rPr>
        <w:t xml:space="preserve"> </w:t>
      </w:r>
    </w:p>
    <w:sectPr>
      <w:type w:val="nextPage"/>
      <w:pgSz w:orient="landscape" w:w="16838" w:h="11906"/>
      <w:pgMar w:left="1274" w:right="424" w:header="0" w:top="1443" w:footer="0" w:bottom="1368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869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66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86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106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826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46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66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86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706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869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66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86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106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826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46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66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86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706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hd w:fill="auto" w:val="clear"/>
        <w:szCs w:val="24"/>
        <w:rFonts w:ascii="Times New Roman" w:hAnsi="Times New Roman" w:eastAsia="Times New Roman" w:cs="Times New Roman"/>
        <w:color w:val="000000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1" w:before="0" w:after="9"/>
      <w:ind w:left="176" w:right="1015" w:hanging="10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LibreOffice/7.0.0.3$Windows_x86 LibreOffice_project/8061b3e9204bef6b321a21033174034a5e2ea88e</Application>
  <Pages>5</Pages>
  <Words>641</Words>
  <Characters>5271</Characters>
  <CharactersWithSpaces>5881</CharactersWithSpaces>
  <Paragraphs>133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2025-04-10T15:16:00Z</dcterms:created>
  <dc:creator>Татьяна</dc:creator>
  <dc:description/>
  <dc:language>ru-RU</dc:language>
  <cp:lastModifiedBy/>
  <dcterms:modified xsi:type="dcterms:W3CDTF">2025-04-17T10:14:02Z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